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38" w:rsidRDefault="001A4438" w:rsidP="00522FCA">
      <w:pPr>
        <w:pStyle w:val="BodyText"/>
        <w:jc w:val="center"/>
        <w:rPr>
          <w:rFonts w:ascii="Times New Roman"/>
          <w:sz w:val="20"/>
        </w:rPr>
      </w:pPr>
    </w:p>
    <w:p w:rsidR="00091883" w:rsidRDefault="00091883" w:rsidP="00522FCA">
      <w:pPr>
        <w:pStyle w:val="BodyText"/>
        <w:jc w:val="center"/>
        <w:rPr>
          <w:rFonts w:ascii="Times New Roman"/>
          <w:sz w:val="20"/>
        </w:rPr>
      </w:pPr>
    </w:p>
    <w:p w:rsidR="001A4438" w:rsidRDefault="001A4438">
      <w:pPr>
        <w:pStyle w:val="BodyText"/>
        <w:rPr>
          <w:rFonts w:ascii="Times New Roman"/>
          <w:sz w:val="20"/>
        </w:rPr>
      </w:pPr>
    </w:p>
    <w:p w:rsidR="00522FCA" w:rsidRDefault="00522FCA">
      <w:pPr>
        <w:pStyle w:val="BodyText"/>
        <w:rPr>
          <w:rFonts w:ascii="Times New Roman"/>
          <w:sz w:val="20"/>
        </w:rPr>
      </w:pPr>
    </w:p>
    <w:p w:rsidR="00522FCA" w:rsidRDefault="00522FCA">
      <w:pPr>
        <w:pStyle w:val="BodyText"/>
        <w:rPr>
          <w:rFonts w:ascii="Times New Roman"/>
          <w:sz w:val="20"/>
        </w:rPr>
      </w:pPr>
    </w:p>
    <w:p w:rsidR="00522FCA" w:rsidRDefault="00522FCA">
      <w:pPr>
        <w:pStyle w:val="BodyText"/>
        <w:rPr>
          <w:rFonts w:ascii="Times New Roman"/>
          <w:sz w:val="20"/>
        </w:rPr>
      </w:pPr>
    </w:p>
    <w:p w:rsidR="002434CF" w:rsidRDefault="002434CF">
      <w:pPr>
        <w:pStyle w:val="BodyText"/>
        <w:rPr>
          <w:rFonts w:ascii="Times New Roman"/>
          <w:sz w:val="20"/>
        </w:rPr>
      </w:pPr>
    </w:p>
    <w:p w:rsidR="002434CF" w:rsidRDefault="002434CF">
      <w:pPr>
        <w:pStyle w:val="BodyText"/>
        <w:rPr>
          <w:rFonts w:ascii="Times New Roman"/>
          <w:sz w:val="20"/>
        </w:rPr>
      </w:pPr>
    </w:p>
    <w:p w:rsidR="002434CF" w:rsidRDefault="002434CF">
      <w:pPr>
        <w:pStyle w:val="BodyText"/>
        <w:rPr>
          <w:rFonts w:ascii="Times New Roman"/>
          <w:sz w:val="20"/>
        </w:rPr>
      </w:pPr>
    </w:p>
    <w:p w:rsidR="002434CF" w:rsidRDefault="002434CF">
      <w:pPr>
        <w:pStyle w:val="BodyText"/>
        <w:rPr>
          <w:rFonts w:ascii="Times New Roman"/>
          <w:sz w:val="20"/>
        </w:rPr>
      </w:pPr>
    </w:p>
    <w:p w:rsidR="00522FCA" w:rsidRDefault="00522FCA">
      <w:pPr>
        <w:pStyle w:val="BodyText"/>
        <w:rPr>
          <w:rFonts w:ascii="Times New Roman"/>
          <w:sz w:val="20"/>
        </w:rPr>
      </w:pPr>
    </w:p>
    <w:p w:rsidR="00522FCA" w:rsidRPr="008A58D2" w:rsidRDefault="00522FCA" w:rsidP="008A58D2">
      <w:pPr>
        <w:pStyle w:val="BodyText"/>
        <w:tabs>
          <w:tab w:val="left" w:pos="142"/>
        </w:tabs>
        <w:rPr>
          <w:rFonts w:ascii="Times New Roman"/>
          <w:sz w:val="22"/>
        </w:rPr>
      </w:pPr>
    </w:p>
    <w:p w:rsidR="002434CF" w:rsidRPr="008A58D2" w:rsidRDefault="00D117D2" w:rsidP="008A58D2">
      <w:pPr>
        <w:pStyle w:val="BodyText"/>
        <w:tabs>
          <w:tab w:val="left" w:pos="142"/>
        </w:tabs>
        <w:ind w:left="142" w:right="49"/>
        <w:jc w:val="center"/>
        <w:rPr>
          <w:b/>
          <w:color w:val="365F91" w:themeColor="accent1" w:themeShade="BF"/>
          <w:sz w:val="40"/>
          <w:szCs w:val="50"/>
          <w:lang w:val="es-ES"/>
        </w:rPr>
      </w:pPr>
      <w:r w:rsidRPr="008A58D2">
        <w:rPr>
          <w:b/>
          <w:color w:val="365F91" w:themeColor="accent1" w:themeShade="BF"/>
          <w:sz w:val="40"/>
          <w:szCs w:val="50"/>
          <w:lang w:val="es-ES"/>
        </w:rPr>
        <w:t>EVALUACI</w:t>
      </w:r>
      <w:r w:rsidR="00E73C40" w:rsidRPr="008A58D2">
        <w:rPr>
          <w:b/>
          <w:color w:val="365F91" w:themeColor="accent1" w:themeShade="BF"/>
          <w:sz w:val="40"/>
          <w:szCs w:val="50"/>
          <w:lang w:val="es-ES"/>
        </w:rPr>
        <w:t>Ó</w:t>
      </w:r>
      <w:r w:rsidR="002434CF" w:rsidRPr="008A58D2">
        <w:rPr>
          <w:b/>
          <w:color w:val="365F91" w:themeColor="accent1" w:themeShade="BF"/>
          <w:sz w:val="40"/>
          <w:szCs w:val="50"/>
          <w:lang w:val="es-ES"/>
        </w:rPr>
        <w:t xml:space="preserve">N ESPECÍFICA DE DESEMPEÑO DEL FONDO DE APORTACIONES PARA EL FINANCIAMIENTO DE LAS </w:t>
      </w:r>
    </w:p>
    <w:p w:rsidR="002434CF" w:rsidRPr="008A58D2" w:rsidRDefault="002434CF" w:rsidP="008A58D2">
      <w:pPr>
        <w:pStyle w:val="BodyText"/>
        <w:tabs>
          <w:tab w:val="left" w:pos="142"/>
        </w:tabs>
        <w:ind w:left="142" w:right="49"/>
        <w:jc w:val="center"/>
        <w:rPr>
          <w:b/>
          <w:color w:val="365F91" w:themeColor="accent1" w:themeShade="BF"/>
          <w:sz w:val="40"/>
          <w:szCs w:val="50"/>
          <w:lang w:val="es-ES"/>
        </w:rPr>
      </w:pPr>
      <w:r w:rsidRPr="008A58D2">
        <w:rPr>
          <w:b/>
          <w:color w:val="365F91" w:themeColor="accent1" w:themeShade="BF"/>
          <w:sz w:val="40"/>
          <w:szCs w:val="50"/>
          <w:lang w:val="es-ES"/>
        </w:rPr>
        <w:t xml:space="preserve">ENTIDADES FEDERATIVAS </w:t>
      </w:r>
    </w:p>
    <w:p w:rsidR="002434CF" w:rsidRPr="008A58D2" w:rsidRDefault="002434CF" w:rsidP="008A58D2">
      <w:pPr>
        <w:pStyle w:val="BodyText"/>
        <w:tabs>
          <w:tab w:val="left" w:pos="142"/>
        </w:tabs>
        <w:ind w:left="142" w:right="49"/>
        <w:jc w:val="center"/>
        <w:rPr>
          <w:b/>
          <w:color w:val="365F91" w:themeColor="accent1" w:themeShade="BF"/>
          <w:sz w:val="40"/>
          <w:szCs w:val="50"/>
          <w:lang w:val="es-ES"/>
        </w:rPr>
      </w:pPr>
      <w:r w:rsidRPr="008A58D2">
        <w:rPr>
          <w:b/>
          <w:color w:val="365F91" w:themeColor="accent1" w:themeShade="BF"/>
          <w:sz w:val="40"/>
          <w:szCs w:val="50"/>
          <w:lang w:val="es-ES"/>
        </w:rPr>
        <w:t>-FAFEF-</w:t>
      </w:r>
    </w:p>
    <w:p w:rsidR="002434CF" w:rsidRPr="008A58D2" w:rsidRDefault="002434CF" w:rsidP="008A58D2">
      <w:pPr>
        <w:pStyle w:val="BodyText"/>
        <w:tabs>
          <w:tab w:val="left" w:pos="142"/>
        </w:tabs>
        <w:ind w:left="142" w:right="49"/>
        <w:jc w:val="center"/>
        <w:rPr>
          <w:b/>
          <w:color w:val="365F91" w:themeColor="accent1" w:themeShade="BF"/>
          <w:sz w:val="40"/>
          <w:szCs w:val="50"/>
          <w:lang w:val="es-ES"/>
        </w:rPr>
      </w:pPr>
      <w:r w:rsidRPr="008A58D2">
        <w:rPr>
          <w:b/>
          <w:color w:val="365F91" w:themeColor="accent1" w:themeShade="BF"/>
          <w:sz w:val="40"/>
          <w:szCs w:val="50"/>
          <w:lang w:val="es-ES"/>
        </w:rPr>
        <w:t xml:space="preserve"> EN BAJA CALIFORNIA </w:t>
      </w:r>
    </w:p>
    <w:p w:rsidR="00522FCA" w:rsidRPr="008A58D2" w:rsidRDefault="00E27A61" w:rsidP="008A58D2">
      <w:pPr>
        <w:pStyle w:val="BodyText"/>
        <w:tabs>
          <w:tab w:val="left" w:pos="142"/>
        </w:tabs>
        <w:ind w:left="142" w:right="49"/>
        <w:jc w:val="center"/>
        <w:rPr>
          <w:b/>
          <w:color w:val="365F91" w:themeColor="accent1" w:themeShade="BF"/>
          <w:sz w:val="40"/>
          <w:szCs w:val="50"/>
          <w:lang w:val="es-ES"/>
        </w:rPr>
      </w:pPr>
      <w:r w:rsidRPr="008A58D2">
        <w:rPr>
          <w:b/>
          <w:color w:val="365F91" w:themeColor="accent1" w:themeShade="BF"/>
          <w:sz w:val="40"/>
          <w:szCs w:val="50"/>
          <w:lang w:val="es-ES"/>
        </w:rPr>
        <w:t>EJERCICIO</w:t>
      </w:r>
      <w:r w:rsidR="002434CF" w:rsidRPr="008A58D2">
        <w:rPr>
          <w:b/>
          <w:color w:val="365F91" w:themeColor="accent1" w:themeShade="BF"/>
          <w:sz w:val="40"/>
          <w:szCs w:val="50"/>
          <w:lang w:val="es-ES"/>
        </w:rPr>
        <w:t xml:space="preserve"> 2017</w:t>
      </w:r>
    </w:p>
    <w:p w:rsidR="00522FCA" w:rsidRPr="008A58D2" w:rsidRDefault="00522FCA" w:rsidP="008A58D2">
      <w:pPr>
        <w:pStyle w:val="BodyText"/>
        <w:ind w:left="142" w:right="49"/>
        <w:rPr>
          <w:rFonts w:ascii="Times New Roman"/>
          <w:sz w:val="16"/>
          <w:lang w:val="es-ES"/>
        </w:rPr>
      </w:pPr>
    </w:p>
    <w:p w:rsidR="00522FCA" w:rsidRPr="008A58D2" w:rsidRDefault="00522FCA" w:rsidP="00522FCA">
      <w:pPr>
        <w:pStyle w:val="BodyText"/>
        <w:jc w:val="center"/>
        <w:rPr>
          <w:rFonts w:ascii="Times New Roman"/>
          <w:szCs w:val="36"/>
          <w:lang w:val="es-ES"/>
        </w:rPr>
      </w:pPr>
    </w:p>
    <w:p w:rsidR="00522FCA" w:rsidRPr="008A58D2" w:rsidRDefault="00522FCA">
      <w:pPr>
        <w:pStyle w:val="BodyText"/>
        <w:rPr>
          <w:rFonts w:ascii="Times New Roman"/>
          <w:sz w:val="14"/>
          <w:lang w:val="es-ES"/>
        </w:rPr>
      </w:pPr>
    </w:p>
    <w:p w:rsidR="00522FCA" w:rsidRPr="008A58D2" w:rsidRDefault="00522FCA">
      <w:pPr>
        <w:pStyle w:val="BodyText"/>
        <w:rPr>
          <w:rFonts w:ascii="Times New Roman"/>
          <w:sz w:val="14"/>
          <w:lang w:val="es-ES"/>
        </w:rPr>
      </w:pPr>
    </w:p>
    <w:p w:rsidR="00522FCA" w:rsidRPr="008A58D2" w:rsidRDefault="00522FCA">
      <w:pPr>
        <w:pStyle w:val="BodyText"/>
        <w:rPr>
          <w:rFonts w:ascii="Times New Roman"/>
          <w:sz w:val="14"/>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Default="00522FCA" w:rsidP="008A58D2">
      <w:pPr>
        <w:spacing w:before="85"/>
        <w:ind w:right="49"/>
        <w:jc w:val="center"/>
        <w:rPr>
          <w:b/>
          <w:color w:val="76923B"/>
          <w:sz w:val="44"/>
          <w:highlight w:val="yellow"/>
          <w:lang w:val="es-ES"/>
        </w:rPr>
      </w:pPr>
    </w:p>
    <w:p w:rsidR="001A4438" w:rsidRPr="008A58D2" w:rsidRDefault="001A4438" w:rsidP="008A58D2">
      <w:pPr>
        <w:pStyle w:val="BodyText"/>
        <w:ind w:right="49"/>
        <w:rPr>
          <w:b/>
          <w:sz w:val="18"/>
          <w:lang w:val="es-ES"/>
        </w:rPr>
      </w:pPr>
    </w:p>
    <w:p w:rsidR="001A4438" w:rsidRPr="008A58D2" w:rsidRDefault="001A4438" w:rsidP="008A58D2">
      <w:pPr>
        <w:pStyle w:val="BodyText"/>
        <w:spacing w:before="5"/>
        <w:ind w:right="49"/>
        <w:rPr>
          <w:b/>
          <w:sz w:val="10"/>
          <w:lang w:val="es-ES"/>
        </w:rPr>
      </w:pPr>
    </w:p>
    <w:p w:rsidR="001A4438" w:rsidRPr="008A58D2" w:rsidRDefault="0066211A" w:rsidP="008A58D2">
      <w:pPr>
        <w:spacing w:before="1" w:line="276" w:lineRule="auto"/>
        <w:ind w:right="49"/>
        <w:jc w:val="center"/>
        <w:rPr>
          <w:b/>
          <w:i/>
          <w:color w:val="365F91" w:themeColor="accent1" w:themeShade="BF"/>
          <w:sz w:val="32"/>
          <w:szCs w:val="36"/>
          <w:lang w:val="es-ES"/>
        </w:rPr>
      </w:pPr>
      <w:r w:rsidRPr="008A58D2">
        <w:rPr>
          <w:b/>
          <w:i/>
          <w:color w:val="365F91" w:themeColor="accent1" w:themeShade="BF"/>
          <w:sz w:val="32"/>
          <w:szCs w:val="36"/>
          <w:lang w:val="es-ES"/>
        </w:rPr>
        <w:t>Fondo de Aportaciones para el Fortalecimiento d</w:t>
      </w:r>
      <w:r w:rsidR="00BB52C8" w:rsidRPr="008A58D2">
        <w:rPr>
          <w:b/>
          <w:i/>
          <w:color w:val="365F91" w:themeColor="accent1" w:themeShade="BF"/>
          <w:sz w:val="32"/>
          <w:szCs w:val="36"/>
          <w:lang w:val="es-ES"/>
        </w:rPr>
        <w:t>e las Entidades Federativas</w:t>
      </w:r>
      <w:r w:rsidR="00E27A61" w:rsidRPr="008A58D2">
        <w:rPr>
          <w:b/>
          <w:i/>
          <w:color w:val="365F91" w:themeColor="accent1" w:themeShade="BF"/>
          <w:sz w:val="32"/>
          <w:szCs w:val="36"/>
          <w:lang w:val="es-ES"/>
        </w:rPr>
        <w:t xml:space="preserve"> por el ejercicio </w:t>
      </w:r>
      <w:r w:rsidR="00BB52C8" w:rsidRPr="008A58D2">
        <w:rPr>
          <w:b/>
          <w:i/>
          <w:color w:val="365F91" w:themeColor="accent1" w:themeShade="BF"/>
          <w:sz w:val="32"/>
          <w:szCs w:val="36"/>
          <w:lang w:val="es-ES"/>
        </w:rPr>
        <w:t>2017</w:t>
      </w:r>
      <w:r w:rsidR="00E27A61" w:rsidRPr="008A58D2">
        <w:rPr>
          <w:b/>
          <w:i/>
          <w:color w:val="365F91" w:themeColor="accent1" w:themeShade="BF"/>
          <w:sz w:val="32"/>
          <w:szCs w:val="36"/>
          <w:lang w:val="es-ES"/>
        </w:rPr>
        <w:t xml:space="preserve"> (FAFEF)</w:t>
      </w:r>
    </w:p>
    <w:p w:rsidR="001A4438" w:rsidRPr="002F0E0E" w:rsidRDefault="001A4438" w:rsidP="008A58D2">
      <w:pPr>
        <w:pStyle w:val="BodyText"/>
        <w:spacing w:before="4"/>
        <w:ind w:right="49"/>
        <w:rPr>
          <w:b/>
          <w:i/>
          <w:sz w:val="47"/>
          <w:lang w:val="es-ES"/>
        </w:rPr>
      </w:pPr>
    </w:p>
    <w:p w:rsidR="001A4438" w:rsidRPr="008A58D2" w:rsidRDefault="0066211A" w:rsidP="008A58D2">
      <w:pPr>
        <w:spacing w:line="360" w:lineRule="auto"/>
        <w:ind w:right="49"/>
        <w:jc w:val="both"/>
        <w:rPr>
          <w:sz w:val="28"/>
          <w:lang w:val="es-ES"/>
        </w:rPr>
      </w:pPr>
      <w:r w:rsidRPr="008A58D2">
        <w:rPr>
          <w:sz w:val="28"/>
          <w:lang w:val="es-ES"/>
        </w:rPr>
        <w:t xml:space="preserve">Este documento es una evaluación específica de desempeño del </w:t>
      </w:r>
      <w:r w:rsidRPr="008A58D2">
        <w:rPr>
          <w:b/>
          <w:sz w:val="28"/>
          <w:lang w:val="es-ES"/>
        </w:rPr>
        <w:t>Fondo de Aportaciones para el Fortalecimiento d</w:t>
      </w:r>
      <w:r w:rsidR="00BB52C8" w:rsidRPr="008A58D2">
        <w:rPr>
          <w:b/>
          <w:sz w:val="28"/>
          <w:lang w:val="es-ES"/>
        </w:rPr>
        <w:t xml:space="preserve">e las Entidades </w:t>
      </w:r>
      <w:r w:rsidR="00E73C40" w:rsidRPr="008A58D2">
        <w:rPr>
          <w:b/>
          <w:sz w:val="28"/>
          <w:lang w:val="es-ES"/>
        </w:rPr>
        <w:t xml:space="preserve">Federativas </w:t>
      </w:r>
      <w:r w:rsidR="00970890" w:rsidRPr="008A58D2">
        <w:rPr>
          <w:b/>
          <w:sz w:val="28"/>
          <w:lang w:val="es-ES"/>
        </w:rPr>
        <w:t>por el ejercicio 2017,</w:t>
      </w:r>
      <w:r w:rsidRPr="008A58D2">
        <w:rPr>
          <w:b/>
          <w:sz w:val="28"/>
          <w:lang w:val="es-ES"/>
        </w:rPr>
        <w:t xml:space="preserve"> </w:t>
      </w:r>
      <w:r w:rsidRPr="008A58D2">
        <w:rPr>
          <w:sz w:val="28"/>
          <w:lang w:val="es-ES"/>
        </w:rPr>
        <w:t xml:space="preserve">la cual se realiza en </w:t>
      </w:r>
      <w:r w:rsidR="005E1035" w:rsidRPr="008A58D2">
        <w:rPr>
          <w:sz w:val="28"/>
          <w:lang w:val="es-ES"/>
        </w:rPr>
        <w:t>base a</w:t>
      </w:r>
      <w:r w:rsidRPr="008A58D2">
        <w:rPr>
          <w:sz w:val="28"/>
          <w:lang w:val="es-ES"/>
        </w:rPr>
        <w:t>l marco del Modelo de Seguimiento y Evaluación del Plan Estatal de Desarrollo 2014 – 2019 y del P</w:t>
      </w:r>
      <w:r w:rsidR="00BB52C8" w:rsidRPr="008A58D2">
        <w:rPr>
          <w:sz w:val="28"/>
          <w:lang w:val="es-ES"/>
        </w:rPr>
        <w:t>rograma Anual de Evaluación 2017</w:t>
      </w:r>
      <w:r w:rsidRPr="008A58D2">
        <w:rPr>
          <w:sz w:val="28"/>
          <w:lang w:val="es-ES"/>
        </w:rPr>
        <w:t>, presentado al Comité de Planeación para el Desarrollo del Estado.</w:t>
      </w:r>
    </w:p>
    <w:p w:rsidR="001A4438" w:rsidRPr="003C2F19" w:rsidRDefault="001A4438" w:rsidP="008A58D2">
      <w:pPr>
        <w:pStyle w:val="BodyText"/>
        <w:ind w:right="49"/>
        <w:rPr>
          <w:sz w:val="36"/>
          <w:lang w:val="es-ES"/>
        </w:rPr>
      </w:pPr>
    </w:p>
    <w:p w:rsidR="001A4438" w:rsidRPr="003C2F19" w:rsidRDefault="001A4438" w:rsidP="008A58D2">
      <w:pPr>
        <w:pStyle w:val="BodyText"/>
        <w:ind w:right="49"/>
        <w:rPr>
          <w:sz w:val="36"/>
          <w:lang w:val="es-ES"/>
        </w:rPr>
      </w:pPr>
    </w:p>
    <w:p w:rsidR="001A4438" w:rsidRPr="003C2F19" w:rsidRDefault="001A4438" w:rsidP="008A58D2">
      <w:pPr>
        <w:pStyle w:val="BodyText"/>
        <w:ind w:right="49"/>
        <w:rPr>
          <w:sz w:val="36"/>
          <w:lang w:val="es-ES"/>
        </w:rPr>
      </w:pPr>
    </w:p>
    <w:p w:rsidR="001A4438" w:rsidRPr="003C2F19" w:rsidRDefault="001A4438" w:rsidP="008A58D2">
      <w:pPr>
        <w:pStyle w:val="BodyText"/>
        <w:spacing w:before="1"/>
        <w:ind w:right="49"/>
        <w:rPr>
          <w:sz w:val="30"/>
          <w:lang w:val="es-ES"/>
        </w:rPr>
      </w:pPr>
    </w:p>
    <w:p w:rsidR="001A4438" w:rsidRPr="003C2F19" w:rsidRDefault="0066211A" w:rsidP="008A58D2">
      <w:pPr>
        <w:ind w:right="49"/>
        <w:jc w:val="center"/>
        <w:rPr>
          <w:b/>
          <w:sz w:val="28"/>
          <w:lang w:val="es-ES"/>
        </w:rPr>
      </w:pPr>
      <w:r w:rsidRPr="003C2F19">
        <w:rPr>
          <w:b/>
          <w:sz w:val="28"/>
          <w:lang w:val="es-ES"/>
        </w:rPr>
        <w:t xml:space="preserve">Mexicali, Baja California a </w:t>
      </w:r>
      <w:r w:rsidR="00373626" w:rsidRPr="00373626">
        <w:rPr>
          <w:b/>
          <w:sz w:val="28"/>
          <w:lang w:val="es-ES"/>
        </w:rPr>
        <w:t>23</w:t>
      </w:r>
      <w:r w:rsidR="00D67882" w:rsidRPr="00373626">
        <w:rPr>
          <w:b/>
          <w:sz w:val="28"/>
          <w:lang w:val="es-ES"/>
        </w:rPr>
        <w:t xml:space="preserve"> de </w:t>
      </w:r>
      <w:r w:rsidR="00373626" w:rsidRPr="00373626">
        <w:rPr>
          <w:b/>
          <w:sz w:val="28"/>
          <w:lang w:val="es-ES"/>
        </w:rPr>
        <w:t>julio</w:t>
      </w:r>
      <w:r w:rsidR="001544F1" w:rsidRPr="00373626">
        <w:rPr>
          <w:b/>
          <w:sz w:val="28"/>
          <w:lang w:val="es-ES"/>
        </w:rPr>
        <w:t xml:space="preserve"> de 201</w:t>
      </w:r>
      <w:r w:rsidR="00373626" w:rsidRPr="00373626">
        <w:rPr>
          <w:b/>
          <w:sz w:val="28"/>
          <w:lang w:val="es-ES"/>
        </w:rPr>
        <w:t>8</w:t>
      </w:r>
    </w:p>
    <w:p w:rsidR="008A0A40" w:rsidRDefault="008A0A40" w:rsidP="008A58D2">
      <w:pPr>
        <w:ind w:right="49"/>
        <w:jc w:val="center"/>
        <w:rPr>
          <w:sz w:val="28"/>
          <w:lang w:val="es-ES"/>
        </w:rPr>
        <w:sectPr w:rsidR="008A0A40" w:rsidSect="006051C8">
          <w:headerReference w:type="default" r:id="rId9"/>
          <w:footerReference w:type="default" r:id="rId10"/>
          <w:headerReference w:type="first" r:id="rId11"/>
          <w:footerReference w:type="first" r:id="rId12"/>
          <w:pgSz w:w="12240" w:h="15840"/>
          <w:pgMar w:top="2552" w:right="1134" w:bottom="1134" w:left="1134" w:header="11" w:footer="720" w:gutter="567"/>
          <w:cols w:space="720"/>
          <w:titlePg/>
          <w:docGrid w:linePitch="299"/>
        </w:sectPr>
      </w:pPr>
    </w:p>
    <w:p w:rsidR="001A4438" w:rsidRPr="007F5FA8" w:rsidRDefault="001A4438" w:rsidP="007F5FA8">
      <w:pPr>
        <w:pStyle w:val="BodyText"/>
        <w:ind w:right="191"/>
        <w:rPr>
          <w:rFonts w:ascii="Impact"/>
          <w:sz w:val="20"/>
          <w:lang w:val="es-ES"/>
        </w:rPr>
      </w:pPr>
    </w:p>
    <w:p w:rsidR="008A58D2" w:rsidRDefault="008A58D2">
      <w:pPr>
        <w:pStyle w:val="BodyText"/>
        <w:spacing w:before="12"/>
        <w:rPr>
          <w:b/>
          <w:i/>
          <w:color w:val="365F91" w:themeColor="accent1" w:themeShade="BF"/>
          <w:sz w:val="32"/>
          <w:szCs w:val="36"/>
          <w:lang w:val="es-ES"/>
        </w:rPr>
      </w:pPr>
    </w:p>
    <w:p w:rsidR="001A4438" w:rsidRDefault="008A58D2">
      <w:pPr>
        <w:pStyle w:val="BodyText"/>
        <w:spacing w:before="12"/>
        <w:rPr>
          <w:rFonts w:ascii="Impact"/>
          <w:sz w:val="19"/>
        </w:rPr>
      </w:pPr>
      <w:r>
        <w:rPr>
          <w:b/>
          <w:i/>
          <w:color w:val="365F91" w:themeColor="accent1" w:themeShade="BF"/>
          <w:sz w:val="32"/>
          <w:szCs w:val="36"/>
          <w:lang w:val="es-ES"/>
        </w:rPr>
        <w:t xml:space="preserve">Índice </w:t>
      </w:r>
    </w:p>
    <w:tbl>
      <w:tblPr>
        <w:tblStyle w:val="TableNormal1"/>
        <w:tblW w:w="0" w:type="auto"/>
        <w:tblInd w:w="720" w:type="dxa"/>
        <w:tblLayout w:type="fixed"/>
        <w:tblLook w:val="01E0" w:firstRow="1" w:lastRow="1" w:firstColumn="1" w:lastColumn="1" w:noHBand="0" w:noVBand="0"/>
      </w:tblPr>
      <w:tblGrid>
        <w:gridCol w:w="10170"/>
        <w:gridCol w:w="696"/>
      </w:tblGrid>
      <w:tr w:rsidR="001A4438" w:rsidRPr="00DC406A" w:rsidTr="00314379">
        <w:trPr>
          <w:trHeight w:val="579"/>
        </w:trPr>
        <w:tc>
          <w:tcPr>
            <w:tcW w:w="10170" w:type="dxa"/>
          </w:tcPr>
          <w:p w:rsidR="001A4438" w:rsidRPr="00D85FB3" w:rsidRDefault="001A4438" w:rsidP="00314379">
            <w:pPr>
              <w:pStyle w:val="TableParagraph"/>
              <w:spacing w:before="242" w:line="317" w:lineRule="exact"/>
              <w:ind w:left="200" w:right="-538"/>
              <w:rPr>
                <w:rFonts w:ascii="Calibri" w:hAnsi="Calibri"/>
                <w:sz w:val="28"/>
                <w:lang w:val="es-ES"/>
              </w:rPr>
            </w:pPr>
          </w:p>
        </w:tc>
        <w:tc>
          <w:tcPr>
            <w:tcW w:w="696" w:type="dxa"/>
          </w:tcPr>
          <w:p w:rsidR="001A4438" w:rsidRPr="00D85FB3" w:rsidRDefault="001A4438">
            <w:pPr>
              <w:pStyle w:val="TableParagraph"/>
              <w:spacing w:before="72"/>
              <w:ind w:left="269"/>
              <w:rPr>
                <w:rFonts w:ascii="Calibri"/>
                <w:i/>
                <w:sz w:val="28"/>
                <w:lang w:val="es-ES"/>
              </w:rPr>
            </w:pPr>
          </w:p>
        </w:tc>
      </w:tr>
    </w:tbl>
    <w:p w:rsidR="004C2E6B" w:rsidRPr="00D85FB3" w:rsidRDefault="004C2E6B" w:rsidP="004C2E6B">
      <w:pPr>
        <w:pStyle w:val="BodyText"/>
        <w:tabs>
          <w:tab w:val="left" w:pos="1752"/>
        </w:tabs>
        <w:rPr>
          <w:rFonts w:ascii="Impact"/>
          <w:sz w:val="20"/>
          <w:lang w:val="es-ES"/>
        </w:rPr>
      </w:pPr>
      <w:r>
        <w:rPr>
          <w:rFonts w:ascii="Impact"/>
          <w:sz w:val="20"/>
          <w:lang w:val="es-ES"/>
        </w:rPr>
        <w:tab/>
      </w:r>
    </w:p>
    <w:p w:rsidR="001A4438" w:rsidRPr="00D85FB3" w:rsidRDefault="001A4438" w:rsidP="004C2E6B">
      <w:pPr>
        <w:pStyle w:val="BodyText"/>
        <w:tabs>
          <w:tab w:val="left" w:pos="1752"/>
        </w:tabs>
        <w:rPr>
          <w:rFonts w:ascii="Impact"/>
          <w:sz w:val="20"/>
          <w:lang w:val="es-ES"/>
        </w:rPr>
      </w:pPr>
    </w:p>
    <w:tbl>
      <w:tblPr>
        <w:tblStyle w:val="TableGrid"/>
        <w:tblpPr w:leftFromText="141" w:rightFromText="141" w:vertAnchor="page" w:horzAnchor="page" w:tblpX="1597" w:tblpY="453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693"/>
      </w:tblGrid>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rPr>
            </w:pPr>
            <w:r w:rsidRPr="004C2E6B">
              <w:rPr>
                <w:rFonts w:ascii="Arial" w:hAnsi="Arial" w:cs="Arial"/>
                <w:szCs w:val="24"/>
              </w:rPr>
              <w:t>Introducción</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rPr>
            </w:pPr>
            <w:r w:rsidRPr="004C2E6B">
              <w:rPr>
                <w:rFonts w:ascii="Arial" w:hAnsi="Arial" w:cs="Arial"/>
                <w:szCs w:val="24"/>
              </w:rPr>
              <w:t>5</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rPr>
            </w:pPr>
            <w:r w:rsidRPr="004C2E6B">
              <w:rPr>
                <w:rFonts w:ascii="Arial" w:hAnsi="Arial" w:cs="Arial"/>
                <w:szCs w:val="24"/>
              </w:rPr>
              <w:t>Datos Generales del programa</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rPr>
            </w:pPr>
            <w:r w:rsidRPr="004C2E6B">
              <w:rPr>
                <w:rFonts w:ascii="Arial" w:hAnsi="Arial" w:cs="Arial"/>
                <w:szCs w:val="24"/>
              </w:rPr>
              <w:t>8</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rPr>
            </w:pPr>
            <w:r w:rsidRPr="004C2E6B">
              <w:rPr>
                <w:rFonts w:ascii="Arial" w:hAnsi="Arial" w:cs="Arial"/>
                <w:szCs w:val="24"/>
              </w:rPr>
              <w:t>Resultados logrados</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rPr>
            </w:pPr>
            <w:r w:rsidRPr="004C2E6B">
              <w:rPr>
                <w:rFonts w:ascii="Arial" w:hAnsi="Arial" w:cs="Arial"/>
                <w:szCs w:val="24"/>
              </w:rPr>
              <w:t>16</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rPr>
            </w:pPr>
            <w:r>
              <w:rPr>
                <w:rFonts w:ascii="Arial" w:hAnsi="Arial" w:cs="Arial"/>
                <w:szCs w:val="24"/>
              </w:rPr>
              <w:t>Analisis de la c</w:t>
            </w:r>
            <w:r w:rsidRPr="004C2E6B">
              <w:rPr>
                <w:rFonts w:ascii="Arial" w:hAnsi="Arial" w:cs="Arial"/>
                <w:szCs w:val="24"/>
              </w:rPr>
              <w:t>obertura</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rPr>
            </w:pPr>
            <w:r w:rsidRPr="004C2E6B">
              <w:rPr>
                <w:rFonts w:ascii="Arial" w:hAnsi="Arial" w:cs="Arial"/>
                <w:szCs w:val="24"/>
              </w:rPr>
              <w:t>36</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lang w:val="es-MX"/>
              </w:rPr>
            </w:pPr>
            <w:r w:rsidRPr="004C2E6B">
              <w:rPr>
                <w:rFonts w:ascii="Arial" w:hAnsi="Arial" w:cs="Arial"/>
                <w:szCs w:val="24"/>
                <w:lang w:val="es-MX"/>
              </w:rPr>
              <w:t>Seguimiento de Aspectos Susceptibles de Mejora</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lang w:val="es-MX"/>
              </w:rPr>
            </w:pPr>
            <w:r w:rsidRPr="004C2E6B">
              <w:rPr>
                <w:rFonts w:ascii="Arial" w:hAnsi="Arial" w:cs="Arial"/>
                <w:szCs w:val="24"/>
                <w:lang w:val="es-MX"/>
              </w:rPr>
              <w:t>40</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lang w:val="es-MX"/>
              </w:rPr>
            </w:pPr>
            <w:r w:rsidRPr="004C2E6B">
              <w:rPr>
                <w:rFonts w:ascii="Arial" w:hAnsi="Arial" w:cs="Arial"/>
                <w:szCs w:val="24"/>
                <w:lang w:val="es-MX"/>
              </w:rPr>
              <w:t>Conclusiones y Recomendaciones de la Evaluación</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lang w:val="es-MX"/>
              </w:rPr>
            </w:pPr>
            <w:r w:rsidRPr="004C2E6B">
              <w:rPr>
                <w:rFonts w:ascii="Arial" w:hAnsi="Arial" w:cs="Arial"/>
                <w:szCs w:val="24"/>
                <w:lang w:val="es-MX"/>
              </w:rPr>
              <w:t>42</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lang w:val="es-MX"/>
              </w:rPr>
            </w:pPr>
            <w:r w:rsidRPr="004C2E6B">
              <w:rPr>
                <w:rFonts w:ascii="Arial" w:hAnsi="Arial" w:cs="Arial"/>
                <w:szCs w:val="24"/>
                <w:lang w:val="es-MX"/>
              </w:rPr>
              <w:t>Fuentes de Información</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lang w:val="es-MX"/>
              </w:rPr>
            </w:pPr>
            <w:r w:rsidRPr="004C2E6B">
              <w:rPr>
                <w:rFonts w:ascii="Arial" w:hAnsi="Arial" w:cs="Arial"/>
                <w:szCs w:val="24"/>
                <w:lang w:val="es-MX"/>
              </w:rPr>
              <w:t>48</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lang w:val="es-MX"/>
              </w:rPr>
            </w:pPr>
            <w:r w:rsidRPr="004C2E6B">
              <w:rPr>
                <w:rFonts w:ascii="Arial" w:hAnsi="Arial" w:cs="Arial"/>
                <w:szCs w:val="24"/>
                <w:lang w:val="es-MX"/>
              </w:rPr>
              <w:t>Formato para la Difusión de los Resultados</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lang w:val="es-MX"/>
              </w:rPr>
            </w:pPr>
            <w:r w:rsidRPr="004C2E6B">
              <w:rPr>
                <w:rFonts w:ascii="Arial" w:hAnsi="Arial" w:cs="Arial"/>
                <w:szCs w:val="24"/>
                <w:lang w:val="es-MX"/>
              </w:rPr>
              <w:t>51</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lang w:val="es-MX"/>
              </w:rPr>
            </w:pPr>
            <w:r w:rsidRPr="004C2E6B">
              <w:rPr>
                <w:rFonts w:ascii="Arial" w:hAnsi="Arial" w:cs="Arial"/>
                <w:szCs w:val="24"/>
                <w:lang w:val="es-MX"/>
              </w:rPr>
              <w:t>Glosario de Términos</w:t>
            </w: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lang w:val="es-MX"/>
              </w:rPr>
            </w:pPr>
            <w:r w:rsidRPr="004C2E6B">
              <w:rPr>
                <w:rFonts w:ascii="Arial" w:hAnsi="Arial" w:cs="Arial"/>
                <w:szCs w:val="24"/>
                <w:lang w:val="es-MX"/>
              </w:rPr>
              <w:t>60</w:t>
            </w:r>
          </w:p>
        </w:tc>
      </w:tr>
      <w:tr w:rsidR="004C2E6B" w:rsidRPr="004C2E6B" w:rsidTr="004C2E6B">
        <w:tc>
          <w:tcPr>
            <w:tcW w:w="6771" w:type="dxa"/>
          </w:tcPr>
          <w:p w:rsidR="004C2E6B" w:rsidRPr="004C2E6B" w:rsidRDefault="004C2E6B" w:rsidP="004C2E6B">
            <w:pPr>
              <w:pStyle w:val="TOC1"/>
              <w:tabs>
                <w:tab w:val="left" w:pos="2520"/>
                <w:tab w:val="right" w:leader="dot" w:pos="10793"/>
              </w:tabs>
              <w:spacing w:before="45"/>
              <w:ind w:left="0" w:firstLine="0"/>
              <w:rPr>
                <w:rFonts w:ascii="Arial" w:hAnsi="Arial" w:cs="Arial"/>
                <w:szCs w:val="24"/>
                <w:lang w:val="es-MX"/>
              </w:rPr>
            </w:pPr>
          </w:p>
        </w:tc>
        <w:tc>
          <w:tcPr>
            <w:tcW w:w="2693" w:type="dxa"/>
          </w:tcPr>
          <w:p w:rsidR="004C2E6B" w:rsidRPr="004C2E6B" w:rsidRDefault="004C2E6B" w:rsidP="004C2E6B">
            <w:pPr>
              <w:pStyle w:val="TOC1"/>
              <w:tabs>
                <w:tab w:val="left" w:pos="2520"/>
                <w:tab w:val="right" w:leader="dot" w:pos="10793"/>
              </w:tabs>
              <w:spacing w:before="45"/>
              <w:ind w:left="0" w:firstLine="0"/>
              <w:jc w:val="right"/>
              <w:rPr>
                <w:rFonts w:ascii="Arial" w:hAnsi="Arial" w:cs="Arial"/>
                <w:szCs w:val="24"/>
                <w:lang w:val="es-MX"/>
              </w:rPr>
            </w:pPr>
          </w:p>
        </w:tc>
      </w:tr>
    </w:tbl>
    <w:p w:rsidR="008A58D2" w:rsidRPr="008A58D2" w:rsidRDefault="008A58D2" w:rsidP="008A58D2">
      <w:pPr>
        <w:pStyle w:val="TOC1"/>
        <w:tabs>
          <w:tab w:val="left" w:pos="2520"/>
          <w:tab w:val="right" w:leader="dot" w:pos="10793"/>
        </w:tabs>
        <w:spacing w:before="45"/>
        <w:ind w:left="1800" w:firstLine="0"/>
      </w:pPr>
    </w:p>
    <w:p w:rsidR="009E7EA0" w:rsidRPr="008A58D2" w:rsidRDefault="009E7EA0">
      <w:pPr>
        <w:spacing w:before="72"/>
        <w:ind w:left="1440"/>
        <w:jc w:val="both"/>
        <w:rPr>
          <w:sz w:val="42"/>
          <w:lang w:val="es-ES"/>
        </w:rPr>
      </w:pPr>
    </w:p>
    <w:p w:rsidR="008A58D2" w:rsidRPr="008A58D2" w:rsidRDefault="008A58D2">
      <w:pPr>
        <w:spacing w:before="72"/>
        <w:ind w:left="1440"/>
        <w:jc w:val="both"/>
        <w:rPr>
          <w:sz w:val="42"/>
          <w:lang w:val="es-ES"/>
        </w:rPr>
      </w:pPr>
    </w:p>
    <w:p w:rsidR="008A0A40" w:rsidRDefault="00CE532D">
      <w:pPr>
        <w:rPr>
          <w:sz w:val="42"/>
          <w:lang w:val="es-ES"/>
        </w:rPr>
        <w:sectPr w:rsidR="008A0A40" w:rsidSect="006051C8">
          <w:footerReference w:type="default" r:id="rId13"/>
          <w:pgSz w:w="12240" w:h="15840"/>
          <w:pgMar w:top="2552" w:right="1134" w:bottom="1134" w:left="1134" w:header="0" w:footer="586" w:gutter="567"/>
          <w:pgNumType w:chapStyle="1"/>
          <w:cols w:space="720"/>
          <w:docGrid w:linePitch="299"/>
        </w:sectPr>
      </w:pPr>
      <w:r>
        <w:rPr>
          <w:sz w:val="42"/>
          <w:lang w:val="es-ES"/>
        </w:rPr>
        <w:br w:type="page"/>
      </w:r>
    </w:p>
    <w:p w:rsidR="00CE532D" w:rsidRDefault="00CE532D" w:rsidP="00CE532D">
      <w:pPr>
        <w:pStyle w:val="TOC1"/>
        <w:tabs>
          <w:tab w:val="right" w:leader="dot" w:pos="10792"/>
        </w:tabs>
        <w:ind w:left="0" w:firstLine="0"/>
        <w:jc w:val="both"/>
        <w:rPr>
          <w:rFonts w:ascii="Arial" w:hAnsi="Arial" w:cs="Arial"/>
          <w:b/>
          <w:color w:val="365F91" w:themeColor="accent1" w:themeShade="BF"/>
          <w:sz w:val="24"/>
          <w:szCs w:val="24"/>
          <w:lang w:val="es-ES"/>
        </w:rPr>
      </w:pPr>
      <w:r w:rsidRPr="008A58D2">
        <w:rPr>
          <w:rFonts w:ascii="Arial" w:hAnsi="Arial" w:cs="Arial"/>
          <w:b/>
          <w:color w:val="365F91" w:themeColor="accent1" w:themeShade="BF"/>
          <w:sz w:val="24"/>
          <w:szCs w:val="24"/>
          <w:lang w:val="es-ES"/>
        </w:rPr>
        <w:t>RELACIÓN DE TABLAS Y FIGURAS</w:t>
      </w:r>
    </w:p>
    <w:p w:rsidR="00CE532D" w:rsidRDefault="00CE532D" w:rsidP="00CE532D">
      <w:pPr>
        <w:pStyle w:val="TOC1"/>
        <w:tabs>
          <w:tab w:val="right" w:leader="dot" w:pos="10792"/>
        </w:tabs>
        <w:spacing w:before="0"/>
        <w:ind w:left="0" w:firstLine="0"/>
        <w:jc w:val="both"/>
        <w:rPr>
          <w:rFonts w:ascii="Arial" w:hAnsi="Arial" w:cs="Arial"/>
          <w:b/>
          <w:color w:val="365F91" w:themeColor="accent1" w:themeShade="BF"/>
          <w:sz w:val="24"/>
          <w:szCs w:val="24"/>
          <w:lang w:val="es-ES"/>
        </w:rPr>
      </w:pPr>
    </w:p>
    <w:p w:rsidR="00CE532D" w:rsidRDefault="00CE532D" w:rsidP="00CE532D">
      <w:pPr>
        <w:pStyle w:val="TOC1"/>
        <w:tabs>
          <w:tab w:val="right" w:leader="dot" w:pos="10792"/>
        </w:tabs>
        <w:spacing w:before="0"/>
        <w:ind w:left="0" w:firstLine="0"/>
        <w:jc w:val="both"/>
        <w:rPr>
          <w:rFonts w:ascii="Arial" w:hAnsi="Arial" w:cs="Arial"/>
          <w:b/>
          <w:color w:val="365F91" w:themeColor="accent1" w:themeShade="BF"/>
          <w:sz w:val="24"/>
          <w:szCs w:val="24"/>
          <w:lang w:val="es-ES"/>
        </w:rPr>
      </w:pPr>
      <w:r w:rsidRPr="00056536">
        <w:rPr>
          <w:rFonts w:ascii="Arial" w:hAnsi="Arial" w:cs="Arial"/>
          <w:b/>
          <w:color w:val="365F91" w:themeColor="accent1" w:themeShade="BF"/>
          <w:sz w:val="24"/>
          <w:szCs w:val="24"/>
          <w:lang w:val="es-ES"/>
        </w:rPr>
        <w:t>TABLAS</w:t>
      </w:r>
      <w:r>
        <w:rPr>
          <w:rFonts w:ascii="Arial" w:hAnsi="Arial" w:cs="Arial"/>
          <w:b/>
          <w:color w:val="365F91" w:themeColor="accent1" w:themeShade="BF"/>
          <w:sz w:val="24"/>
          <w:szCs w:val="24"/>
          <w:lang w:val="es-ES"/>
        </w:rPr>
        <w:t>:</w:t>
      </w:r>
    </w:p>
    <w:p w:rsidR="00CE532D" w:rsidRDefault="00CE532D" w:rsidP="00CE532D">
      <w:pPr>
        <w:pStyle w:val="TOC1"/>
        <w:tabs>
          <w:tab w:val="right" w:leader="dot" w:pos="10792"/>
        </w:tabs>
        <w:spacing w:before="0"/>
        <w:ind w:left="0" w:firstLine="0"/>
        <w:jc w:val="both"/>
        <w:rPr>
          <w:rFonts w:ascii="Arial" w:hAnsi="Arial" w:cs="Arial"/>
          <w:b/>
          <w:color w:val="365F91" w:themeColor="accent1" w:themeShade="BF"/>
          <w:sz w:val="24"/>
          <w:szCs w:val="24"/>
          <w:lang w:val="es-E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gridCol w:w="567"/>
      </w:tblGrid>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1.</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sidRPr="004C1E93">
              <w:rPr>
                <w:rFonts w:ascii="Arial" w:hAnsi="Arial" w:cs="Arial"/>
                <w:sz w:val="20"/>
                <w:szCs w:val="24"/>
                <w:lang w:val="es-ES"/>
              </w:rPr>
              <w:t>Presupuesto Autorizado, Modificado y Ejercido FAFEF 2017</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sidRPr="004C1E93">
              <w:rPr>
                <w:rFonts w:ascii="Arial" w:hAnsi="Arial" w:cs="Arial"/>
                <w:sz w:val="20"/>
                <w:szCs w:val="24"/>
                <w:lang w:val="es-ES"/>
              </w:rPr>
              <w:t>10</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 xml:space="preserve">Tabla 2. </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sidRPr="004C1E93">
              <w:rPr>
                <w:rFonts w:ascii="Arial" w:hAnsi="Arial" w:cs="Arial"/>
                <w:sz w:val="20"/>
                <w:szCs w:val="24"/>
                <w:lang w:val="es-ES"/>
              </w:rPr>
              <w:t>Distribución del Recurso FAFEF 2017 en Baja California por Destino del Gasto</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sidRPr="004C1E93">
              <w:rPr>
                <w:rFonts w:ascii="Arial" w:hAnsi="Arial" w:cs="Arial"/>
                <w:sz w:val="20"/>
                <w:szCs w:val="24"/>
                <w:lang w:val="es-ES"/>
              </w:rPr>
              <w:t>10</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3.</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Distribución del Recurso FAFEF 2016  y 2017 en Baja California por Destino del Gasto</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12</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4.</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Alineación Transversal del FAFEF con los Objetivos Nacionales y del Estado de B.C.</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13</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5.</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Resultado Indicadores FAFEF para Baja California por el ejercicio 2017</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29</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6.</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Avance Presupuestal del Ejercicio del Fondo FAFEF 2017</w:t>
            </w:r>
          </w:p>
        </w:tc>
        <w:tc>
          <w:tcPr>
            <w:tcW w:w="567" w:type="dxa"/>
          </w:tcPr>
          <w:p w:rsidR="00CE532D" w:rsidRPr="004C1E93" w:rsidRDefault="00CE532D" w:rsidP="008A0A40">
            <w:pPr>
              <w:pStyle w:val="TOC1"/>
              <w:tabs>
                <w:tab w:val="right" w:leader="dot" w:pos="10792"/>
              </w:tabs>
              <w:spacing w:before="120"/>
              <w:ind w:left="-109" w:firstLine="0"/>
              <w:jc w:val="right"/>
              <w:rPr>
                <w:rFonts w:ascii="Arial" w:hAnsi="Arial" w:cs="Arial"/>
                <w:sz w:val="20"/>
                <w:szCs w:val="24"/>
                <w:lang w:val="es-ES"/>
              </w:rPr>
            </w:pPr>
            <w:r>
              <w:rPr>
                <w:rFonts w:ascii="Arial" w:hAnsi="Arial" w:cs="Arial"/>
                <w:sz w:val="20"/>
                <w:szCs w:val="24"/>
                <w:lang w:val="es-ES"/>
              </w:rPr>
              <w:t>33</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7.</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Distribución del Recurso FAFEF por el ejercicio 2017 en B.C. por destino del Gasto</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34</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8.</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 xml:space="preserve">Integración del Recurso Destinado al Saneamiento Financiero </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35</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9.</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Distribución de Proyectos por Municipio y Población atendida</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37</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sidRPr="004C1E93">
              <w:rPr>
                <w:rFonts w:ascii="Arial" w:hAnsi="Arial" w:cs="Arial"/>
                <w:sz w:val="20"/>
                <w:szCs w:val="24"/>
                <w:lang w:val="es-ES"/>
              </w:rPr>
              <w:t>Tabla 10.</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Avance en Recomendaciones de Evaluación FAFEF 2016</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41</w:t>
            </w:r>
          </w:p>
        </w:tc>
      </w:tr>
    </w:tbl>
    <w:p w:rsidR="00CE532D" w:rsidRDefault="00CE532D" w:rsidP="00CE532D">
      <w:pPr>
        <w:pStyle w:val="TOC1"/>
        <w:tabs>
          <w:tab w:val="right" w:leader="dot" w:pos="10792"/>
        </w:tabs>
        <w:spacing w:before="0"/>
        <w:ind w:left="0" w:firstLine="0"/>
        <w:jc w:val="both"/>
        <w:rPr>
          <w:rFonts w:ascii="Arial" w:hAnsi="Arial" w:cs="Arial"/>
          <w:b/>
          <w:color w:val="365F91" w:themeColor="accent1" w:themeShade="BF"/>
          <w:sz w:val="24"/>
          <w:szCs w:val="24"/>
          <w:lang w:val="es-ES"/>
        </w:rPr>
      </w:pPr>
    </w:p>
    <w:p w:rsidR="00CE532D" w:rsidRDefault="00CE532D" w:rsidP="00CE532D">
      <w:pPr>
        <w:pStyle w:val="TOC1"/>
        <w:tabs>
          <w:tab w:val="right" w:leader="dot" w:pos="10792"/>
        </w:tabs>
        <w:spacing w:before="0"/>
        <w:ind w:left="0" w:firstLine="0"/>
        <w:jc w:val="both"/>
        <w:rPr>
          <w:rFonts w:ascii="Arial" w:hAnsi="Arial" w:cs="Arial"/>
          <w:b/>
          <w:color w:val="365F91" w:themeColor="accent1" w:themeShade="BF"/>
          <w:sz w:val="24"/>
          <w:szCs w:val="24"/>
          <w:lang w:val="es-ES"/>
        </w:rPr>
      </w:pPr>
      <w:r w:rsidRPr="00056536">
        <w:rPr>
          <w:rFonts w:ascii="Arial" w:hAnsi="Arial" w:cs="Arial"/>
          <w:b/>
          <w:color w:val="365F91" w:themeColor="accent1" w:themeShade="BF"/>
          <w:sz w:val="24"/>
          <w:szCs w:val="24"/>
          <w:lang w:val="es-ES"/>
        </w:rPr>
        <w:t>GRÁFICOS:</w:t>
      </w:r>
    </w:p>
    <w:p w:rsidR="00CE532D" w:rsidRDefault="00CE532D" w:rsidP="00CE532D">
      <w:pPr>
        <w:pStyle w:val="TOC1"/>
        <w:tabs>
          <w:tab w:val="right" w:leader="dot" w:pos="10792"/>
        </w:tabs>
        <w:spacing w:before="0"/>
        <w:ind w:left="0" w:firstLine="0"/>
        <w:jc w:val="both"/>
        <w:rPr>
          <w:rFonts w:ascii="Arial" w:hAnsi="Arial" w:cs="Arial"/>
          <w:b/>
          <w:color w:val="365F91" w:themeColor="accent1" w:themeShade="BF"/>
          <w:sz w:val="24"/>
          <w:szCs w:val="24"/>
          <w:lang w:val="es-E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gridCol w:w="567"/>
      </w:tblGrid>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Gráfico 1</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Distribución Porcentual de los Proyectos por Municipio</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18</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Gráfico 2</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Distribución Porcentual de los Proyectos por Destino</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18</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Gráfico 3</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Porcentaje de Proyectos FAFEF 2017 por Municipio</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37</w:t>
            </w:r>
          </w:p>
        </w:tc>
      </w:tr>
      <w:tr w:rsidR="00CE532D" w:rsidRPr="004C1E93" w:rsidTr="00CE532D">
        <w:trPr>
          <w:trHeight w:val="20"/>
        </w:trPr>
        <w:tc>
          <w:tcPr>
            <w:tcW w:w="1101" w:type="dxa"/>
          </w:tcPr>
          <w:p w:rsidR="00CE532D" w:rsidRPr="004C1E93" w:rsidRDefault="00CE532D" w:rsidP="008A0A40">
            <w:pPr>
              <w:pStyle w:val="TO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Gráfico 4</w:t>
            </w:r>
          </w:p>
        </w:tc>
        <w:tc>
          <w:tcPr>
            <w:tcW w:w="7938" w:type="dxa"/>
          </w:tcPr>
          <w:p w:rsidR="00CE532D" w:rsidRPr="004C1E93" w:rsidRDefault="00CE532D" w:rsidP="008A0A40">
            <w:pPr>
              <w:pStyle w:val="TO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Incremento en la Cobertura Presupuestal del Fondo FAFEF 2017</w:t>
            </w:r>
          </w:p>
        </w:tc>
        <w:tc>
          <w:tcPr>
            <w:tcW w:w="567" w:type="dxa"/>
          </w:tcPr>
          <w:p w:rsidR="00CE532D" w:rsidRPr="004C1E93" w:rsidRDefault="00CE532D" w:rsidP="008A0A40">
            <w:pPr>
              <w:pStyle w:val="TO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38</w:t>
            </w:r>
          </w:p>
        </w:tc>
      </w:tr>
    </w:tbl>
    <w:p w:rsidR="00CE532D" w:rsidRDefault="00CE532D" w:rsidP="00CE532D">
      <w:pPr>
        <w:pStyle w:val="TOC1"/>
        <w:tabs>
          <w:tab w:val="right" w:leader="dot" w:pos="10792"/>
        </w:tabs>
        <w:ind w:left="0" w:firstLine="0"/>
        <w:jc w:val="both"/>
        <w:rPr>
          <w:rFonts w:ascii="Arial" w:hAnsi="Arial" w:cs="Arial"/>
          <w:b/>
          <w:color w:val="365F91" w:themeColor="accent1" w:themeShade="BF"/>
          <w:sz w:val="24"/>
          <w:szCs w:val="24"/>
          <w:lang w:val="es-ES"/>
        </w:rPr>
      </w:pPr>
    </w:p>
    <w:p w:rsidR="008A0A40" w:rsidRDefault="008A0A40" w:rsidP="00CE532D">
      <w:pPr>
        <w:pStyle w:val="TOC1"/>
        <w:tabs>
          <w:tab w:val="right" w:leader="dot" w:pos="10792"/>
        </w:tabs>
        <w:ind w:left="0" w:firstLine="0"/>
        <w:jc w:val="both"/>
        <w:rPr>
          <w:rFonts w:ascii="Arial" w:hAnsi="Arial" w:cs="Arial"/>
          <w:b/>
          <w:color w:val="365F91" w:themeColor="accent1" w:themeShade="BF"/>
          <w:sz w:val="24"/>
          <w:szCs w:val="24"/>
          <w:lang w:val="es-ES"/>
        </w:rPr>
        <w:sectPr w:rsidR="008A0A40" w:rsidSect="006051C8">
          <w:pgSz w:w="12240" w:h="15840"/>
          <w:pgMar w:top="2552" w:right="1134" w:bottom="1134" w:left="1134" w:header="0" w:footer="586" w:gutter="567"/>
          <w:pgNumType w:chapStyle="1"/>
          <w:cols w:space="720"/>
          <w:docGrid w:linePitch="299"/>
        </w:sectPr>
      </w:pPr>
      <w:bookmarkStart w:id="0" w:name="_GoBack"/>
      <w:bookmarkEnd w:id="0"/>
    </w:p>
    <w:p w:rsidR="001A4438" w:rsidRPr="000D6EEB" w:rsidRDefault="000C1724" w:rsidP="003B21A8">
      <w:pPr>
        <w:rPr>
          <w:b/>
          <w:sz w:val="42"/>
          <w:lang w:val="es-ES"/>
        </w:rPr>
      </w:pPr>
      <w:r>
        <w:rPr>
          <w:b/>
          <w:sz w:val="42"/>
          <w:lang w:val="es-ES"/>
        </w:rPr>
        <w:t>I</w:t>
      </w:r>
      <w:r w:rsidR="0066211A" w:rsidRPr="000D6EEB">
        <w:rPr>
          <w:b/>
          <w:sz w:val="42"/>
          <w:lang w:val="es-ES"/>
        </w:rPr>
        <w:t>ntroducción</w:t>
      </w:r>
    </w:p>
    <w:p w:rsidR="000C1724" w:rsidRPr="0043537B" w:rsidRDefault="00DF0FF5" w:rsidP="00056536">
      <w:pPr>
        <w:pStyle w:val="BodyText"/>
        <w:spacing w:before="413" w:line="360" w:lineRule="auto"/>
        <w:ind w:right="49"/>
        <w:jc w:val="both"/>
        <w:rPr>
          <w:b/>
          <w:color w:val="231F20"/>
          <w:lang w:val="es-ES"/>
        </w:rPr>
      </w:pPr>
      <w:r w:rsidRPr="0043537B">
        <w:rPr>
          <w:color w:val="231F20"/>
          <w:lang w:val="es-ES"/>
        </w:rPr>
        <w:t>De conformidad</w:t>
      </w:r>
      <w:r w:rsidR="00C159C4" w:rsidRPr="0043537B">
        <w:rPr>
          <w:color w:val="231F20"/>
          <w:lang w:val="es-ES"/>
        </w:rPr>
        <w:t xml:space="preserve"> con lo establecido por la Constitución Política de los Estados Unidos Mexicanos en su artículo 134, que señala la obligación de administrar los recursos con eficiencia, eficacia, economía, transparencia y honradez, para satisfacer los objetivos a que están destinados, el </w:t>
      </w:r>
      <w:r w:rsidR="00C159C4" w:rsidRPr="0043537B">
        <w:rPr>
          <w:b/>
          <w:color w:val="231F20"/>
          <w:lang w:val="es-ES"/>
        </w:rPr>
        <w:t>Gobierno del Estado de Baja California</w:t>
      </w:r>
      <w:r w:rsidR="00C159C4" w:rsidRPr="0043537B">
        <w:rPr>
          <w:color w:val="231F20"/>
          <w:lang w:val="es-ES"/>
        </w:rPr>
        <w:t xml:space="preserve"> pone en práctica acciones orientadas a la consolidación del Presupuesto basado en Resultados (PbR), y la consolidación del Sistema Estatal de Evaluación del Desempeño  (SEED), para que los recursos económicos que ejerza, satisfagan los objetivos de los programas a los que se encuentran destinados, y </w:t>
      </w:r>
      <w:r w:rsidR="00C159C4" w:rsidRPr="0043537B">
        <w:rPr>
          <w:b/>
          <w:color w:val="231F20"/>
          <w:lang w:val="es-ES"/>
        </w:rPr>
        <w:t>se evalúe el ejercicio del gasto público.</w:t>
      </w:r>
    </w:p>
    <w:p w:rsidR="002D15EB" w:rsidRDefault="002D15EB" w:rsidP="00056536">
      <w:pPr>
        <w:pStyle w:val="BodyText"/>
        <w:spacing w:before="413" w:line="360" w:lineRule="auto"/>
        <w:ind w:right="49"/>
        <w:jc w:val="both"/>
        <w:rPr>
          <w:color w:val="231F20"/>
          <w:lang w:val="es-ES"/>
        </w:rPr>
      </w:pPr>
      <w:r w:rsidRPr="0043537B">
        <w:rPr>
          <w:color w:val="231F20"/>
          <w:lang w:val="es-ES"/>
        </w:rPr>
        <w:t xml:space="preserve">La citada obligatoriedad se establece además en el artículo </w:t>
      </w:r>
      <w:r w:rsidR="00287472" w:rsidRPr="0043537B">
        <w:rPr>
          <w:color w:val="231F20"/>
          <w:lang w:val="es-ES"/>
        </w:rPr>
        <w:t xml:space="preserve">110, de la Ley Federal de presupuesto y responsabilidad hacendaria, los artículos 71 y </w:t>
      </w:r>
      <w:r w:rsidRPr="0043537B">
        <w:rPr>
          <w:color w:val="231F20"/>
          <w:lang w:val="es-ES"/>
        </w:rPr>
        <w:t xml:space="preserve">79 de la Ley General de Contabilidad Gubernamental, </w:t>
      </w:r>
      <w:r w:rsidR="00287472" w:rsidRPr="0043537B">
        <w:rPr>
          <w:color w:val="231F20"/>
          <w:lang w:val="es-ES"/>
        </w:rPr>
        <w:t xml:space="preserve">artículo 23 de la Ley de Presupuesto y gasto público del Estado de Baja California, </w:t>
      </w:r>
      <w:r w:rsidRPr="0043537B">
        <w:rPr>
          <w:color w:val="231F20"/>
          <w:lang w:val="es-ES"/>
        </w:rPr>
        <w:t>articulo 49 de la Ley de Coordinación Fiscal,</w:t>
      </w:r>
      <w:r w:rsidR="00287472" w:rsidRPr="0043537B">
        <w:rPr>
          <w:color w:val="231F20"/>
          <w:lang w:val="es-ES"/>
        </w:rPr>
        <w:t xml:space="preserve"> numeral trigésimo de los Lineamientos generales de evaluación de programas gubernamentales del Estado de Baja California y el</w:t>
      </w:r>
      <w:r w:rsidRPr="0043537B">
        <w:rPr>
          <w:color w:val="231F20"/>
          <w:lang w:val="es-ES"/>
        </w:rPr>
        <w:t xml:space="preserve"> Programa Anual de Evaluación (PAE) para el ejercicio fiscal 2017.</w:t>
      </w:r>
    </w:p>
    <w:p w:rsidR="000C1724" w:rsidRDefault="00C159C4" w:rsidP="00056536">
      <w:pPr>
        <w:pStyle w:val="BodyText"/>
        <w:spacing w:before="413" w:line="360" w:lineRule="auto"/>
        <w:ind w:right="49"/>
        <w:jc w:val="both"/>
        <w:rPr>
          <w:color w:val="231F20"/>
          <w:spacing w:val="-5"/>
          <w:lang w:val="es-ES"/>
        </w:rPr>
      </w:pPr>
      <w:r w:rsidRPr="0043537B">
        <w:rPr>
          <w:color w:val="231F20"/>
          <w:lang w:val="es-ES"/>
        </w:rPr>
        <w:t xml:space="preserve">El </w:t>
      </w:r>
      <w:r w:rsidRPr="0043537B">
        <w:rPr>
          <w:color w:val="231F20"/>
          <w:spacing w:val="-3"/>
          <w:lang w:val="es-ES"/>
        </w:rPr>
        <w:t xml:space="preserve">Plan Estatal </w:t>
      </w:r>
      <w:r w:rsidRPr="0043537B">
        <w:rPr>
          <w:color w:val="231F20"/>
          <w:lang w:val="es-ES"/>
        </w:rPr>
        <w:t xml:space="preserve">de </w:t>
      </w:r>
      <w:r w:rsidRPr="0043537B">
        <w:rPr>
          <w:color w:val="231F20"/>
          <w:spacing w:val="-3"/>
          <w:lang w:val="es-ES"/>
        </w:rPr>
        <w:t xml:space="preserve">Desarrollo 2014-2019, </w:t>
      </w:r>
      <w:r w:rsidRPr="0043537B">
        <w:rPr>
          <w:color w:val="231F20"/>
          <w:lang w:val="es-ES"/>
        </w:rPr>
        <w:t xml:space="preserve">es </w:t>
      </w:r>
      <w:r w:rsidRPr="0043537B">
        <w:rPr>
          <w:color w:val="231F20"/>
          <w:spacing w:val="-4"/>
          <w:lang w:val="es-ES"/>
        </w:rPr>
        <w:t xml:space="preserve">reconocido </w:t>
      </w:r>
      <w:r w:rsidRPr="0043537B">
        <w:rPr>
          <w:color w:val="231F20"/>
          <w:lang w:val="es-ES"/>
        </w:rPr>
        <w:t>en</w:t>
      </w:r>
      <w:r w:rsidRPr="0043537B">
        <w:rPr>
          <w:color w:val="231F20"/>
          <w:spacing w:val="-11"/>
          <w:lang w:val="es-ES"/>
        </w:rPr>
        <w:t xml:space="preserve"> </w:t>
      </w:r>
      <w:r w:rsidRPr="0043537B">
        <w:rPr>
          <w:color w:val="231F20"/>
          <w:lang w:val="es-ES"/>
        </w:rPr>
        <w:t>la</w:t>
      </w:r>
      <w:r w:rsidRPr="0043537B">
        <w:rPr>
          <w:color w:val="231F20"/>
          <w:spacing w:val="-11"/>
          <w:lang w:val="es-ES"/>
        </w:rPr>
        <w:t xml:space="preserve"> </w:t>
      </w:r>
      <w:r w:rsidRPr="0043537B">
        <w:rPr>
          <w:color w:val="231F20"/>
          <w:spacing w:val="-3"/>
          <w:lang w:val="es-ES"/>
        </w:rPr>
        <w:t>Ley</w:t>
      </w:r>
      <w:r w:rsidRPr="0043537B">
        <w:rPr>
          <w:color w:val="231F20"/>
          <w:spacing w:val="-11"/>
          <w:lang w:val="es-ES"/>
        </w:rPr>
        <w:t xml:space="preserve"> </w:t>
      </w:r>
      <w:r w:rsidRPr="0043537B">
        <w:rPr>
          <w:color w:val="231F20"/>
          <w:lang w:val="es-ES"/>
        </w:rPr>
        <w:t>de</w:t>
      </w:r>
      <w:r w:rsidRPr="0043537B">
        <w:rPr>
          <w:color w:val="231F20"/>
          <w:spacing w:val="-11"/>
          <w:lang w:val="es-ES"/>
        </w:rPr>
        <w:t xml:space="preserve"> </w:t>
      </w:r>
      <w:r w:rsidRPr="0043537B">
        <w:rPr>
          <w:color w:val="231F20"/>
          <w:spacing w:val="-3"/>
          <w:lang w:val="es-ES"/>
        </w:rPr>
        <w:t>Planeación</w:t>
      </w:r>
      <w:r w:rsidRPr="0043537B">
        <w:rPr>
          <w:color w:val="231F20"/>
          <w:spacing w:val="-11"/>
          <w:lang w:val="es-ES"/>
        </w:rPr>
        <w:t xml:space="preserve"> </w:t>
      </w:r>
      <w:r w:rsidRPr="0043537B">
        <w:rPr>
          <w:color w:val="231F20"/>
          <w:spacing w:val="-3"/>
          <w:lang w:val="es-ES"/>
        </w:rPr>
        <w:t>para</w:t>
      </w:r>
      <w:r w:rsidRPr="0043537B">
        <w:rPr>
          <w:color w:val="231F20"/>
          <w:spacing w:val="-11"/>
          <w:lang w:val="es-ES"/>
        </w:rPr>
        <w:t xml:space="preserve"> </w:t>
      </w:r>
      <w:r w:rsidRPr="0043537B">
        <w:rPr>
          <w:color w:val="231F20"/>
          <w:lang w:val="es-ES"/>
        </w:rPr>
        <w:t>el</w:t>
      </w:r>
      <w:r w:rsidRPr="0043537B">
        <w:rPr>
          <w:color w:val="231F20"/>
          <w:spacing w:val="-11"/>
          <w:lang w:val="es-ES"/>
        </w:rPr>
        <w:t xml:space="preserve"> </w:t>
      </w:r>
      <w:r w:rsidRPr="0043537B">
        <w:rPr>
          <w:color w:val="231F20"/>
          <w:spacing w:val="-3"/>
          <w:lang w:val="es-ES"/>
        </w:rPr>
        <w:t>Estado</w:t>
      </w:r>
      <w:r w:rsidRPr="0043537B">
        <w:rPr>
          <w:color w:val="231F20"/>
          <w:spacing w:val="-11"/>
          <w:lang w:val="es-ES"/>
        </w:rPr>
        <w:t xml:space="preserve"> </w:t>
      </w:r>
      <w:r w:rsidRPr="0043537B">
        <w:rPr>
          <w:color w:val="231F20"/>
          <w:lang w:val="es-ES"/>
        </w:rPr>
        <w:t>de</w:t>
      </w:r>
      <w:r w:rsidRPr="0043537B">
        <w:rPr>
          <w:color w:val="231F20"/>
          <w:spacing w:val="-11"/>
          <w:lang w:val="es-ES"/>
        </w:rPr>
        <w:t xml:space="preserve"> </w:t>
      </w:r>
      <w:r w:rsidRPr="0043537B">
        <w:rPr>
          <w:color w:val="231F20"/>
          <w:spacing w:val="-3"/>
          <w:lang w:val="es-ES"/>
        </w:rPr>
        <w:t>Baja</w:t>
      </w:r>
      <w:r w:rsidRPr="0043537B">
        <w:rPr>
          <w:color w:val="231F20"/>
          <w:spacing w:val="-11"/>
          <w:lang w:val="es-ES"/>
        </w:rPr>
        <w:t xml:space="preserve"> </w:t>
      </w:r>
      <w:r w:rsidRPr="0043537B">
        <w:rPr>
          <w:color w:val="231F20"/>
          <w:spacing w:val="-4"/>
          <w:lang w:val="es-ES"/>
        </w:rPr>
        <w:t xml:space="preserve">California, </w:t>
      </w:r>
      <w:r w:rsidRPr="0043537B">
        <w:rPr>
          <w:color w:val="231F20"/>
          <w:lang w:val="es-ES"/>
        </w:rPr>
        <w:t xml:space="preserve">como el instrumento de planeación elaborado por la </w:t>
      </w:r>
      <w:r w:rsidRPr="0043537B">
        <w:rPr>
          <w:color w:val="231F20"/>
          <w:spacing w:val="-4"/>
          <w:lang w:val="es-ES"/>
        </w:rPr>
        <w:t>sociedad</w:t>
      </w:r>
      <w:r w:rsidRPr="0043537B">
        <w:rPr>
          <w:color w:val="231F20"/>
          <w:spacing w:val="-12"/>
          <w:lang w:val="es-ES"/>
        </w:rPr>
        <w:t xml:space="preserve"> </w:t>
      </w:r>
      <w:r w:rsidRPr="0043537B">
        <w:rPr>
          <w:color w:val="231F20"/>
          <w:lang w:val="es-ES"/>
        </w:rPr>
        <w:t>y</w:t>
      </w:r>
      <w:r w:rsidRPr="0043537B">
        <w:rPr>
          <w:color w:val="231F20"/>
          <w:spacing w:val="-12"/>
          <w:lang w:val="es-ES"/>
        </w:rPr>
        <w:t xml:space="preserve"> </w:t>
      </w:r>
      <w:r w:rsidRPr="0043537B">
        <w:rPr>
          <w:color w:val="231F20"/>
          <w:lang w:val="es-ES"/>
        </w:rPr>
        <w:t>la</w:t>
      </w:r>
      <w:r w:rsidRPr="0043537B">
        <w:rPr>
          <w:color w:val="231F20"/>
          <w:spacing w:val="-12"/>
          <w:lang w:val="es-ES"/>
        </w:rPr>
        <w:t xml:space="preserve"> </w:t>
      </w:r>
      <w:r w:rsidRPr="0043537B">
        <w:rPr>
          <w:color w:val="231F20"/>
          <w:spacing w:val="-4"/>
          <w:lang w:val="es-ES"/>
        </w:rPr>
        <w:t>administración</w:t>
      </w:r>
      <w:r w:rsidRPr="0043537B">
        <w:rPr>
          <w:color w:val="231F20"/>
          <w:spacing w:val="-12"/>
          <w:lang w:val="es-ES"/>
        </w:rPr>
        <w:t xml:space="preserve"> </w:t>
      </w:r>
      <w:r w:rsidRPr="0043537B">
        <w:rPr>
          <w:color w:val="231F20"/>
          <w:spacing w:val="-4"/>
          <w:lang w:val="es-ES"/>
        </w:rPr>
        <w:t>estatal,</w:t>
      </w:r>
      <w:r w:rsidRPr="0043537B">
        <w:rPr>
          <w:color w:val="231F20"/>
          <w:spacing w:val="-12"/>
          <w:lang w:val="es-ES"/>
        </w:rPr>
        <w:t xml:space="preserve"> </w:t>
      </w:r>
      <w:r w:rsidRPr="0043537B">
        <w:rPr>
          <w:color w:val="231F20"/>
          <w:lang w:val="es-ES"/>
        </w:rPr>
        <w:t>en</w:t>
      </w:r>
      <w:r w:rsidRPr="0043537B">
        <w:rPr>
          <w:color w:val="231F20"/>
          <w:spacing w:val="-12"/>
          <w:lang w:val="es-ES"/>
        </w:rPr>
        <w:t xml:space="preserve"> </w:t>
      </w:r>
      <w:r w:rsidRPr="0043537B">
        <w:rPr>
          <w:color w:val="231F20"/>
          <w:lang w:val="es-ES"/>
        </w:rPr>
        <w:t>el</w:t>
      </w:r>
      <w:r w:rsidRPr="0043537B">
        <w:rPr>
          <w:color w:val="231F20"/>
          <w:spacing w:val="-12"/>
          <w:lang w:val="es-ES"/>
        </w:rPr>
        <w:t xml:space="preserve"> </w:t>
      </w:r>
      <w:r w:rsidRPr="0043537B">
        <w:rPr>
          <w:color w:val="231F20"/>
          <w:spacing w:val="-3"/>
          <w:lang w:val="es-ES"/>
        </w:rPr>
        <w:t>que</w:t>
      </w:r>
      <w:r w:rsidRPr="0043537B">
        <w:rPr>
          <w:color w:val="231F20"/>
          <w:spacing w:val="-12"/>
          <w:lang w:val="es-ES"/>
        </w:rPr>
        <w:t xml:space="preserve"> </w:t>
      </w:r>
      <w:r w:rsidRPr="0043537B">
        <w:rPr>
          <w:color w:val="231F20"/>
          <w:lang w:val="es-ES"/>
        </w:rPr>
        <w:t>se</w:t>
      </w:r>
      <w:r w:rsidRPr="0043537B">
        <w:rPr>
          <w:color w:val="231F20"/>
          <w:spacing w:val="-12"/>
          <w:lang w:val="es-ES"/>
        </w:rPr>
        <w:t xml:space="preserve"> </w:t>
      </w:r>
      <w:r w:rsidRPr="0043537B">
        <w:rPr>
          <w:color w:val="231F20"/>
          <w:spacing w:val="-5"/>
          <w:lang w:val="es-ES"/>
        </w:rPr>
        <w:t xml:space="preserve">basarán </w:t>
      </w:r>
      <w:r w:rsidRPr="0043537B">
        <w:rPr>
          <w:color w:val="231F20"/>
          <w:lang w:val="es-ES"/>
        </w:rPr>
        <w:t xml:space="preserve">las decisiones en materia de gasto e </w:t>
      </w:r>
      <w:r w:rsidRPr="0043537B">
        <w:rPr>
          <w:color w:val="231F20"/>
          <w:spacing w:val="-3"/>
          <w:lang w:val="es-ES"/>
        </w:rPr>
        <w:t xml:space="preserve">inversión </w:t>
      </w:r>
      <w:r w:rsidRPr="0043537B">
        <w:rPr>
          <w:color w:val="231F20"/>
          <w:lang w:val="es-ES"/>
        </w:rPr>
        <w:t xml:space="preserve">para la </w:t>
      </w:r>
      <w:r w:rsidRPr="0043537B">
        <w:rPr>
          <w:color w:val="231F20"/>
          <w:spacing w:val="-7"/>
          <w:lang w:val="es-ES"/>
        </w:rPr>
        <w:t xml:space="preserve">aplicación </w:t>
      </w:r>
      <w:r w:rsidRPr="0043537B">
        <w:rPr>
          <w:color w:val="231F20"/>
          <w:spacing w:val="-4"/>
          <w:lang w:val="es-ES"/>
        </w:rPr>
        <w:t xml:space="preserve">de </w:t>
      </w:r>
      <w:r w:rsidRPr="0043537B">
        <w:rPr>
          <w:color w:val="231F20"/>
          <w:spacing w:val="-5"/>
          <w:lang w:val="es-ES"/>
        </w:rPr>
        <w:t xml:space="preserve">los </w:t>
      </w:r>
      <w:r w:rsidRPr="0043537B">
        <w:rPr>
          <w:color w:val="231F20"/>
          <w:spacing w:val="-7"/>
          <w:lang w:val="es-ES"/>
        </w:rPr>
        <w:t xml:space="preserve">recursos públicos </w:t>
      </w:r>
      <w:r w:rsidRPr="0043537B">
        <w:rPr>
          <w:color w:val="231F20"/>
          <w:lang w:val="es-ES"/>
        </w:rPr>
        <w:t>y</w:t>
      </w:r>
      <w:r w:rsidR="00287472" w:rsidRPr="0043537B">
        <w:rPr>
          <w:color w:val="231F20"/>
          <w:lang w:val="es-ES"/>
        </w:rPr>
        <w:t xml:space="preserve">, </w:t>
      </w:r>
      <w:r w:rsidRPr="0043537B">
        <w:rPr>
          <w:color w:val="231F20"/>
          <w:spacing w:val="-4"/>
          <w:lang w:val="es-ES"/>
        </w:rPr>
        <w:t xml:space="preserve">se </w:t>
      </w:r>
      <w:r w:rsidRPr="0043537B">
        <w:rPr>
          <w:color w:val="231F20"/>
          <w:spacing w:val="-7"/>
          <w:lang w:val="es-ES"/>
        </w:rPr>
        <w:t xml:space="preserve">constituye </w:t>
      </w:r>
      <w:r w:rsidRPr="0043537B">
        <w:rPr>
          <w:color w:val="231F20"/>
          <w:spacing w:val="-6"/>
          <w:lang w:val="es-ES"/>
        </w:rPr>
        <w:t xml:space="preserve">como </w:t>
      </w:r>
      <w:r w:rsidRPr="0043537B">
        <w:rPr>
          <w:color w:val="231F20"/>
          <w:spacing w:val="-7"/>
          <w:lang w:val="es-ES"/>
        </w:rPr>
        <w:t xml:space="preserve">el </w:t>
      </w:r>
      <w:r w:rsidRPr="0043537B">
        <w:rPr>
          <w:color w:val="231F20"/>
          <w:spacing w:val="-5"/>
          <w:lang w:val="es-ES"/>
        </w:rPr>
        <w:t xml:space="preserve">documento rector </w:t>
      </w:r>
      <w:r w:rsidRPr="0043537B">
        <w:rPr>
          <w:color w:val="231F20"/>
          <w:lang w:val="es-ES"/>
        </w:rPr>
        <w:t xml:space="preserve">y </w:t>
      </w:r>
      <w:r w:rsidRPr="0043537B">
        <w:rPr>
          <w:color w:val="231F20"/>
          <w:spacing w:val="-4"/>
          <w:lang w:val="es-ES"/>
        </w:rPr>
        <w:t xml:space="preserve">guía para </w:t>
      </w:r>
      <w:r w:rsidRPr="0043537B">
        <w:rPr>
          <w:color w:val="231F20"/>
          <w:spacing w:val="-3"/>
          <w:lang w:val="es-ES"/>
        </w:rPr>
        <w:t xml:space="preserve">la </w:t>
      </w:r>
      <w:r w:rsidRPr="0043537B">
        <w:rPr>
          <w:color w:val="231F20"/>
          <w:spacing w:val="-5"/>
          <w:lang w:val="es-ES"/>
        </w:rPr>
        <w:t>gestión</w:t>
      </w:r>
      <w:r w:rsidRPr="0043537B">
        <w:rPr>
          <w:color w:val="231F20"/>
          <w:lang w:val="es-ES"/>
        </w:rPr>
        <w:t xml:space="preserve"> </w:t>
      </w:r>
      <w:r w:rsidRPr="0043537B">
        <w:rPr>
          <w:color w:val="231F20"/>
          <w:spacing w:val="-5"/>
          <w:lang w:val="es-ES"/>
        </w:rPr>
        <w:t>gubernamental.</w:t>
      </w:r>
    </w:p>
    <w:p w:rsidR="003B21A8" w:rsidRDefault="003B21A8">
      <w:pPr>
        <w:rPr>
          <w:lang w:val="es-ES"/>
        </w:rPr>
      </w:pPr>
    </w:p>
    <w:p w:rsidR="003B21A8" w:rsidRDefault="003B21A8">
      <w:pPr>
        <w:rPr>
          <w:lang w:val="es-ES"/>
        </w:rPr>
      </w:pPr>
    </w:p>
    <w:p w:rsidR="003B21A8" w:rsidRDefault="003B21A8">
      <w:pPr>
        <w:rPr>
          <w:lang w:val="es-ES"/>
        </w:rPr>
      </w:pPr>
    </w:p>
    <w:p w:rsidR="00CE532D" w:rsidRDefault="003B21A8">
      <w:pPr>
        <w:rPr>
          <w:lang w:val="es-ES"/>
        </w:rPr>
        <w:sectPr w:rsidR="00CE532D" w:rsidSect="006051C8">
          <w:pgSz w:w="12240" w:h="15840"/>
          <w:pgMar w:top="2552" w:right="1134" w:bottom="1134" w:left="1134" w:header="0" w:footer="586" w:gutter="567"/>
          <w:pgNumType w:chapStyle="1"/>
          <w:cols w:space="720"/>
          <w:titlePg/>
          <w:docGrid w:linePitch="299"/>
        </w:sectPr>
      </w:pPr>
      <w:r>
        <w:rPr>
          <w:lang w:val="es-ES"/>
        </w:rPr>
        <w:br w:type="page"/>
      </w:r>
    </w:p>
    <w:p w:rsidR="00CE532D" w:rsidRDefault="00CE532D" w:rsidP="00056536">
      <w:pPr>
        <w:pStyle w:val="BodyText"/>
        <w:spacing w:before="413" w:line="360" w:lineRule="auto"/>
        <w:ind w:right="49"/>
        <w:jc w:val="both"/>
        <w:rPr>
          <w:lang w:val="es-ES"/>
        </w:rPr>
      </w:pPr>
    </w:p>
    <w:p w:rsidR="001A4438" w:rsidRDefault="0066211A" w:rsidP="00056536">
      <w:pPr>
        <w:pStyle w:val="BodyText"/>
        <w:spacing w:before="413" w:line="360" w:lineRule="auto"/>
        <w:ind w:right="49"/>
        <w:jc w:val="both"/>
        <w:rPr>
          <w:lang w:val="es-ES"/>
        </w:rPr>
      </w:pPr>
      <w:r w:rsidRPr="0043537B">
        <w:rPr>
          <w:lang w:val="es-ES"/>
        </w:rPr>
        <w:t>El Plan establece en el Eje de Gobierno un modelo de seguimiento y evaluación, que plantea la realización de evaluaciones a las políticas estratégicas del gobierno estatal, así como la obligación de evaluar los recursos federales y difundir los resultados de</w:t>
      </w:r>
      <w:r w:rsidR="000C1724" w:rsidRPr="0043537B">
        <w:rPr>
          <w:lang w:val="es-ES"/>
        </w:rPr>
        <w:t xml:space="preserve"> </w:t>
      </w:r>
      <w:r w:rsidRPr="0043537B">
        <w:rPr>
          <w:lang w:val="es-ES"/>
        </w:rPr>
        <w:t>estas evaluaciones como parte de la transparencia en el manejo de las cuentas</w:t>
      </w:r>
      <w:r w:rsidRPr="0043537B">
        <w:rPr>
          <w:spacing w:val="-10"/>
          <w:lang w:val="es-ES"/>
        </w:rPr>
        <w:t xml:space="preserve"> </w:t>
      </w:r>
      <w:r w:rsidRPr="0043537B">
        <w:rPr>
          <w:lang w:val="es-ES"/>
        </w:rPr>
        <w:t>públicas.</w:t>
      </w:r>
    </w:p>
    <w:p w:rsidR="001A4438" w:rsidRPr="003C2F19" w:rsidRDefault="001A4438" w:rsidP="00056536">
      <w:pPr>
        <w:pStyle w:val="BodyText"/>
        <w:spacing w:before="4"/>
        <w:ind w:right="49"/>
        <w:rPr>
          <w:sz w:val="36"/>
          <w:lang w:val="es-ES"/>
        </w:rPr>
      </w:pPr>
    </w:p>
    <w:p w:rsidR="001A4438" w:rsidRPr="003C2F19" w:rsidRDefault="0066211A" w:rsidP="00056536">
      <w:pPr>
        <w:pStyle w:val="BodyText"/>
        <w:spacing w:line="360" w:lineRule="auto"/>
        <w:ind w:right="49"/>
        <w:jc w:val="both"/>
        <w:rPr>
          <w:lang w:val="es-ES"/>
        </w:rPr>
      </w:pPr>
      <w:r w:rsidRPr="0043537B">
        <w:rPr>
          <w:lang w:val="es-ES"/>
        </w:rPr>
        <w:t xml:space="preserve">En la evaluación </w:t>
      </w:r>
      <w:r w:rsidR="00DE1C22" w:rsidRPr="0043537B">
        <w:rPr>
          <w:lang w:val="es-ES"/>
        </w:rPr>
        <w:t xml:space="preserve">de desempeño </w:t>
      </w:r>
      <w:r w:rsidR="0034487E" w:rsidRPr="0043537B">
        <w:rPr>
          <w:lang w:val="es-ES"/>
        </w:rPr>
        <w:t xml:space="preserve">que </w:t>
      </w:r>
      <w:r w:rsidRPr="0043537B">
        <w:rPr>
          <w:lang w:val="es-ES"/>
        </w:rPr>
        <w:t xml:space="preserve">se presenta se consideraron los </w:t>
      </w:r>
      <w:r w:rsidR="00BB55E9" w:rsidRPr="0043537B">
        <w:rPr>
          <w:lang w:val="es-ES"/>
        </w:rPr>
        <w:t xml:space="preserve">términos de referencia, </w:t>
      </w:r>
      <w:r w:rsidRPr="0043537B">
        <w:rPr>
          <w:lang w:val="es-ES"/>
        </w:rPr>
        <w:t>lineamientos y especificaciones técnicas determinadas por el Gobierno Federal, el Consejo Nacional de Evaluación de la Política de Desarrollo Social (CONEVAL)</w:t>
      </w:r>
      <w:r w:rsidR="00287472" w:rsidRPr="0043537B">
        <w:rPr>
          <w:lang w:val="es-ES"/>
        </w:rPr>
        <w:t xml:space="preserve">, </w:t>
      </w:r>
      <w:r w:rsidRPr="0043537B">
        <w:rPr>
          <w:lang w:val="es-ES"/>
        </w:rPr>
        <w:t>y de la Secretaría de Hacienda y Crédito Público (SHCP)</w:t>
      </w:r>
      <w:r w:rsidR="00DE1C22" w:rsidRPr="0043537B">
        <w:rPr>
          <w:lang w:val="es-ES"/>
        </w:rPr>
        <w:t>, así como la legislación y normatividad e</w:t>
      </w:r>
      <w:r w:rsidR="0034487E" w:rsidRPr="0043537B">
        <w:rPr>
          <w:lang w:val="es-ES"/>
        </w:rPr>
        <w:t>statal que rigen en la materia,</w:t>
      </w:r>
      <w:r w:rsidRPr="0043537B">
        <w:rPr>
          <w:lang w:val="es-ES"/>
        </w:rPr>
        <w:t xml:space="preserve"> para estar en condiciones de obtener resultados </w:t>
      </w:r>
      <w:r w:rsidR="00DE1C22" w:rsidRPr="0043537B">
        <w:rPr>
          <w:lang w:val="es-ES"/>
        </w:rPr>
        <w:t>apegados a una metodología y</w:t>
      </w:r>
      <w:r w:rsidRPr="0043537B">
        <w:rPr>
          <w:lang w:val="es-ES"/>
        </w:rPr>
        <w:t xml:space="preserve"> criterio transversales </w:t>
      </w:r>
      <w:r w:rsidR="00287472" w:rsidRPr="0043537B">
        <w:rPr>
          <w:lang w:val="es-ES"/>
        </w:rPr>
        <w:t>de</w:t>
      </w:r>
      <w:r w:rsidRPr="0043537B">
        <w:rPr>
          <w:lang w:val="es-ES"/>
        </w:rPr>
        <w:t>l</w:t>
      </w:r>
      <w:r w:rsidRPr="0043537B">
        <w:rPr>
          <w:spacing w:val="-9"/>
          <w:lang w:val="es-ES"/>
        </w:rPr>
        <w:t xml:space="preserve"> </w:t>
      </w:r>
      <w:r w:rsidRPr="0043537B">
        <w:rPr>
          <w:lang w:val="es-ES"/>
        </w:rPr>
        <w:t>Fondo.</w:t>
      </w:r>
    </w:p>
    <w:p w:rsidR="001A4438" w:rsidRPr="003C2F19" w:rsidRDefault="001A4438" w:rsidP="00056536">
      <w:pPr>
        <w:pStyle w:val="BodyText"/>
        <w:spacing w:before="3"/>
        <w:ind w:right="49"/>
        <w:rPr>
          <w:sz w:val="36"/>
          <w:lang w:val="es-ES"/>
        </w:rPr>
      </w:pPr>
    </w:p>
    <w:p w:rsidR="001A4438" w:rsidRPr="003C2F19" w:rsidRDefault="0066211A" w:rsidP="00056536">
      <w:pPr>
        <w:pStyle w:val="BodyText"/>
        <w:spacing w:line="360" w:lineRule="auto"/>
        <w:ind w:right="49"/>
        <w:jc w:val="both"/>
        <w:rPr>
          <w:lang w:val="es-ES"/>
        </w:rPr>
      </w:pPr>
      <w:r w:rsidRPr="0043537B">
        <w:rPr>
          <w:lang w:val="es-ES"/>
        </w:rPr>
        <w:t xml:space="preserve">En la presente evaluación del </w:t>
      </w:r>
      <w:r w:rsidR="0034487E" w:rsidRPr="0043537B">
        <w:rPr>
          <w:b/>
          <w:lang w:val="es-ES"/>
        </w:rPr>
        <w:t>Fondo de Aportaciones para el Fortalecimiento de las entidades Federativas (</w:t>
      </w:r>
      <w:r w:rsidRPr="0043537B">
        <w:rPr>
          <w:b/>
          <w:lang w:val="es-ES"/>
        </w:rPr>
        <w:t>FAFEF</w:t>
      </w:r>
      <w:r w:rsidR="0034487E" w:rsidRPr="0043537B">
        <w:rPr>
          <w:b/>
          <w:lang w:val="es-ES"/>
        </w:rPr>
        <w:t>)</w:t>
      </w:r>
      <w:r w:rsidRPr="0043537B">
        <w:rPr>
          <w:lang w:val="es-ES"/>
        </w:rPr>
        <w:t>, se reali</w:t>
      </w:r>
      <w:r w:rsidR="00287472" w:rsidRPr="0043537B">
        <w:rPr>
          <w:lang w:val="es-ES"/>
        </w:rPr>
        <w:t>za una descripción general del F</w:t>
      </w:r>
      <w:r w:rsidRPr="0043537B">
        <w:rPr>
          <w:lang w:val="es-ES"/>
        </w:rPr>
        <w:t xml:space="preserve">ondo </w:t>
      </w:r>
      <w:r w:rsidR="00287472" w:rsidRPr="0043537B">
        <w:rPr>
          <w:lang w:val="es-ES"/>
        </w:rPr>
        <w:t>que incluye</w:t>
      </w:r>
      <w:r w:rsidRPr="0043537B">
        <w:rPr>
          <w:lang w:val="es-ES"/>
        </w:rPr>
        <w:t xml:space="preserve"> la identificación de las unidades responsables de la ejecución, el presupuesto autorizado, modificado y ejercido, así como la </w:t>
      </w:r>
      <w:r w:rsidR="00DE1C22" w:rsidRPr="0043537B">
        <w:rPr>
          <w:lang w:val="es-ES"/>
        </w:rPr>
        <w:t>alineación entre el Plan Nacional de Desarrollo y el Plan Estatal</w:t>
      </w:r>
      <w:r w:rsidRPr="0043537B">
        <w:rPr>
          <w:lang w:val="es-ES"/>
        </w:rPr>
        <w:t xml:space="preserve"> de Desarrollo. </w:t>
      </w:r>
      <w:r w:rsidR="009D21D3" w:rsidRPr="0043537B">
        <w:rPr>
          <w:lang w:val="es-ES"/>
        </w:rPr>
        <w:t xml:space="preserve">Se presenta adicionalmente el resultado del análisis de </w:t>
      </w:r>
      <w:r w:rsidRPr="0043537B">
        <w:rPr>
          <w:lang w:val="es-ES"/>
        </w:rPr>
        <w:t>los resultados logrados en relación a los objetivos, metas y presupuesto, así mismo, se verifica el seguimiento de aspectos susceptibles de mejora en función a evaluaciones anteriores, y por último se realizan conclusiones y recomendaciones.</w:t>
      </w:r>
    </w:p>
    <w:p w:rsidR="001A4438" w:rsidRPr="003C2F19" w:rsidRDefault="001A4438">
      <w:pPr>
        <w:spacing w:line="360" w:lineRule="auto"/>
        <w:jc w:val="both"/>
        <w:rPr>
          <w:lang w:val="es-ES"/>
        </w:rPr>
        <w:sectPr w:rsidR="001A4438" w:rsidRPr="003C2F19" w:rsidSect="006051C8">
          <w:pgSz w:w="12240" w:h="15840"/>
          <w:pgMar w:top="2552" w:right="1134" w:bottom="1134" w:left="1134" w:header="0" w:footer="586" w:gutter="567"/>
          <w:pgNumType w:chapStyle="1"/>
          <w:cols w:space="720"/>
          <w:titlePg/>
          <w:docGrid w:linePitch="299"/>
        </w:sectPr>
      </w:pPr>
    </w:p>
    <w:p w:rsidR="001A4438" w:rsidRPr="001A67BE" w:rsidRDefault="001A4438">
      <w:pPr>
        <w:pStyle w:val="BodyText"/>
        <w:ind w:left="1200"/>
        <w:rPr>
          <w:sz w:val="20"/>
          <w:lang w:val="es-ES"/>
        </w:rPr>
      </w:pPr>
    </w:p>
    <w:p w:rsidR="001A4438" w:rsidRPr="001A67BE" w:rsidRDefault="001A4438">
      <w:pPr>
        <w:pStyle w:val="BodyText"/>
        <w:rPr>
          <w:sz w:val="20"/>
          <w:lang w:val="es-ES"/>
        </w:rPr>
      </w:pPr>
    </w:p>
    <w:p w:rsidR="001A4438" w:rsidRPr="001A67BE" w:rsidRDefault="001A4438">
      <w:pPr>
        <w:pStyle w:val="BodyText"/>
        <w:rPr>
          <w:sz w:val="20"/>
          <w:lang w:val="es-ES"/>
        </w:rPr>
      </w:pPr>
    </w:p>
    <w:p w:rsidR="001A4438" w:rsidRDefault="001A4438">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Pr="001A67BE" w:rsidRDefault="00DC406A">
      <w:pPr>
        <w:pStyle w:val="BodyText"/>
        <w:rPr>
          <w:sz w:val="20"/>
          <w:lang w:val="es-ES"/>
        </w:rPr>
      </w:pPr>
    </w:p>
    <w:p w:rsidR="001A4438" w:rsidRPr="001A67BE" w:rsidRDefault="001A4438">
      <w:pPr>
        <w:pStyle w:val="BodyText"/>
        <w:spacing w:before="5"/>
        <w:rPr>
          <w:sz w:val="21"/>
          <w:lang w:val="es-ES"/>
        </w:rPr>
      </w:pPr>
    </w:p>
    <w:p w:rsidR="001A4438" w:rsidRPr="004B3459" w:rsidRDefault="0066211A" w:rsidP="00056536">
      <w:pPr>
        <w:pStyle w:val="ListParagraph"/>
        <w:numPr>
          <w:ilvl w:val="1"/>
          <w:numId w:val="18"/>
        </w:numPr>
        <w:tabs>
          <w:tab w:val="left" w:pos="1418"/>
          <w:tab w:val="left" w:pos="2970"/>
        </w:tabs>
        <w:spacing w:before="84"/>
        <w:ind w:hanging="2987"/>
        <w:rPr>
          <w:b/>
          <w:color w:val="0070C0"/>
          <w:sz w:val="48"/>
        </w:rPr>
      </w:pPr>
      <w:r w:rsidRPr="004B3459">
        <w:rPr>
          <w:b/>
          <w:color w:val="0070C0"/>
          <w:sz w:val="48"/>
        </w:rPr>
        <w:t>Datos Generales del</w:t>
      </w:r>
      <w:r w:rsidRPr="004B3459">
        <w:rPr>
          <w:b/>
          <w:color w:val="0070C0"/>
          <w:spacing w:val="-2"/>
          <w:sz w:val="48"/>
        </w:rPr>
        <w:t xml:space="preserve"> </w:t>
      </w:r>
      <w:r w:rsidR="00BB52C8" w:rsidRPr="004B3459">
        <w:rPr>
          <w:b/>
          <w:color w:val="0070C0"/>
          <w:sz w:val="48"/>
        </w:rPr>
        <w:t>Fondo</w:t>
      </w:r>
    </w:p>
    <w:p w:rsidR="001A4438" w:rsidRDefault="001A4438">
      <w:pPr>
        <w:pStyle w:val="BodyText"/>
        <w:spacing w:before="7"/>
        <w:rPr>
          <w:b/>
          <w:sz w:val="71"/>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spacing w:before="8"/>
        <w:rPr>
          <w:b/>
          <w:sz w:val="27"/>
          <w:lang w:val="es-ES"/>
        </w:rPr>
      </w:pPr>
    </w:p>
    <w:p w:rsidR="001A4438" w:rsidRPr="003C2F19" w:rsidRDefault="001A4438">
      <w:pPr>
        <w:rPr>
          <w:sz w:val="27"/>
          <w:lang w:val="es-ES"/>
        </w:rPr>
        <w:sectPr w:rsidR="001A4438" w:rsidRPr="003C2F19" w:rsidSect="009022A8">
          <w:pgSz w:w="12240" w:h="15840"/>
          <w:pgMar w:top="2552" w:right="1134" w:bottom="1134" w:left="1134" w:header="0" w:footer="550" w:gutter="567"/>
          <w:cols w:space="720"/>
        </w:sectPr>
      </w:pPr>
    </w:p>
    <w:p w:rsidR="001A4438" w:rsidRPr="009D654A" w:rsidRDefault="0066211A" w:rsidP="00056536">
      <w:pPr>
        <w:pStyle w:val="Heading1"/>
        <w:numPr>
          <w:ilvl w:val="0"/>
          <w:numId w:val="17"/>
        </w:numPr>
        <w:spacing w:before="68"/>
        <w:ind w:left="0" w:right="49" w:firstLine="0"/>
        <w:jc w:val="left"/>
        <w:rPr>
          <w:sz w:val="28"/>
          <w:szCs w:val="28"/>
        </w:rPr>
      </w:pPr>
      <w:bookmarkStart w:id="1" w:name="_Toc523919537"/>
      <w:r w:rsidRPr="009D654A">
        <w:rPr>
          <w:sz w:val="28"/>
          <w:szCs w:val="28"/>
        </w:rPr>
        <w:t>Datos Generales del</w:t>
      </w:r>
      <w:r w:rsidRPr="009D654A">
        <w:rPr>
          <w:spacing w:val="-5"/>
          <w:sz w:val="28"/>
          <w:szCs w:val="28"/>
        </w:rPr>
        <w:t xml:space="preserve"> </w:t>
      </w:r>
      <w:r w:rsidR="00BB52C8" w:rsidRPr="009D654A">
        <w:rPr>
          <w:sz w:val="28"/>
          <w:szCs w:val="28"/>
        </w:rPr>
        <w:t>Fondo</w:t>
      </w:r>
      <w:bookmarkEnd w:id="1"/>
    </w:p>
    <w:p w:rsidR="001A4438" w:rsidRDefault="001A4438" w:rsidP="00056536">
      <w:pPr>
        <w:pStyle w:val="BodyText"/>
        <w:ind w:right="49"/>
        <w:rPr>
          <w:b/>
        </w:rPr>
      </w:pPr>
    </w:p>
    <w:p w:rsidR="001A4438" w:rsidRPr="002F0E0E" w:rsidRDefault="0066211A" w:rsidP="00056536">
      <w:pPr>
        <w:spacing w:line="242" w:lineRule="auto"/>
        <w:ind w:right="49"/>
        <w:jc w:val="both"/>
        <w:rPr>
          <w:b/>
          <w:sz w:val="28"/>
          <w:lang w:val="es-ES"/>
        </w:rPr>
      </w:pPr>
      <w:r w:rsidRPr="002F0E0E">
        <w:rPr>
          <w:b/>
          <w:sz w:val="28"/>
          <w:lang w:val="es-ES"/>
        </w:rPr>
        <w:t>Fondo de Aportaciones para el Fortalecimiento de las</w:t>
      </w:r>
      <w:r w:rsidR="00151DF4">
        <w:rPr>
          <w:b/>
          <w:sz w:val="28"/>
          <w:lang w:val="es-ES"/>
        </w:rPr>
        <w:t xml:space="preserve"> E</w:t>
      </w:r>
      <w:r w:rsidRPr="002F0E0E">
        <w:rPr>
          <w:b/>
          <w:sz w:val="28"/>
          <w:lang w:val="es-ES"/>
        </w:rPr>
        <w:t>ntidades Federativas</w:t>
      </w:r>
      <w:r w:rsidR="00BB52C8" w:rsidRPr="002F0E0E">
        <w:rPr>
          <w:b/>
          <w:sz w:val="28"/>
          <w:lang w:val="es-ES"/>
        </w:rPr>
        <w:t xml:space="preserve"> (FAFEF) </w:t>
      </w:r>
    </w:p>
    <w:p w:rsidR="00BB52C8" w:rsidRPr="002F0E0E" w:rsidRDefault="00BB52C8" w:rsidP="00056536">
      <w:pPr>
        <w:spacing w:before="1" w:line="242" w:lineRule="auto"/>
        <w:ind w:right="49"/>
        <w:rPr>
          <w:b/>
          <w:sz w:val="28"/>
          <w:lang w:val="es-ES"/>
        </w:rPr>
      </w:pPr>
    </w:p>
    <w:p w:rsidR="00BB52C8" w:rsidRPr="00286642" w:rsidRDefault="001F683F" w:rsidP="00056536">
      <w:pPr>
        <w:spacing w:before="1" w:line="360" w:lineRule="auto"/>
        <w:ind w:right="49"/>
        <w:jc w:val="both"/>
        <w:rPr>
          <w:sz w:val="24"/>
          <w:lang w:val="es-ES"/>
        </w:rPr>
      </w:pPr>
      <w:r w:rsidRPr="001F683F">
        <w:rPr>
          <w:sz w:val="24"/>
          <w:lang w:val="es-ES"/>
        </w:rPr>
        <w:t xml:space="preserve">A partir de 2007 se integró </w:t>
      </w:r>
      <w:r>
        <w:rPr>
          <w:sz w:val="24"/>
          <w:lang w:val="es-ES"/>
        </w:rPr>
        <w:t>el</w:t>
      </w:r>
      <w:r w:rsidRPr="001F683F">
        <w:rPr>
          <w:sz w:val="24"/>
          <w:lang w:val="es-ES"/>
        </w:rPr>
        <w:t xml:space="preserve"> Ramo General 33 “Aportaciones Federales para Entidades Federativas y Municipios”</w:t>
      </w:r>
      <w:r>
        <w:rPr>
          <w:sz w:val="24"/>
          <w:lang w:val="es-ES"/>
        </w:rPr>
        <w:t xml:space="preserve"> </w:t>
      </w:r>
      <w:r w:rsidRPr="001F683F">
        <w:rPr>
          <w:sz w:val="24"/>
          <w:lang w:val="es-ES"/>
        </w:rPr>
        <w:t>como uno de los ocho fondos de aportaciones federales.</w:t>
      </w:r>
      <w:r>
        <w:rPr>
          <w:sz w:val="24"/>
          <w:lang w:val="es-ES"/>
        </w:rPr>
        <w:t xml:space="preserve"> </w:t>
      </w:r>
      <w:r w:rsidR="00BB52C8" w:rsidRPr="00286642">
        <w:rPr>
          <w:sz w:val="24"/>
          <w:lang w:val="es-ES"/>
        </w:rPr>
        <w:t xml:space="preserve">Los recursos se </w:t>
      </w:r>
      <w:r>
        <w:rPr>
          <w:sz w:val="24"/>
          <w:lang w:val="es-ES"/>
        </w:rPr>
        <w:t xml:space="preserve">aprueban </w:t>
      </w:r>
      <w:r w:rsidR="00434CC7">
        <w:rPr>
          <w:sz w:val="24"/>
          <w:lang w:val="es-ES"/>
        </w:rPr>
        <w:t>anualmente en el Presupuesto de Egresos de la Federación (PEF)</w:t>
      </w:r>
      <w:r w:rsidR="00743E6C">
        <w:rPr>
          <w:sz w:val="24"/>
          <w:lang w:val="es-ES"/>
        </w:rPr>
        <w:t xml:space="preserve"> </w:t>
      </w:r>
      <w:r>
        <w:rPr>
          <w:sz w:val="24"/>
          <w:lang w:val="es-ES"/>
        </w:rPr>
        <w:t xml:space="preserve">por el Poder Legislativo, </w:t>
      </w:r>
      <w:r w:rsidR="00434CC7" w:rsidRPr="00434CC7">
        <w:rPr>
          <w:sz w:val="24"/>
          <w:lang w:val="es-ES"/>
        </w:rPr>
        <w:t>por un monto equivalente al 1.40% de la Recaudación Federal Participable (RFP) estimada en cada ejercicio fiscal</w:t>
      </w:r>
      <w:r w:rsidR="00743E6C">
        <w:rPr>
          <w:sz w:val="24"/>
          <w:lang w:val="es-ES"/>
        </w:rPr>
        <w:t>, así</w:t>
      </w:r>
      <w:r w:rsidR="00434CC7">
        <w:rPr>
          <w:sz w:val="24"/>
          <w:lang w:val="es-ES"/>
        </w:rPr>
        <w:t xml:space="preserve"> </w:t>
      </w:r>
      <w:r w:rsidRPr="001F683F">
        <w:rPr>
          <w:sz w:val="24"/>
          <w:lang w:val="es-ES"/>
        </w:rPr>
        <w:t>La razón de creación de este Ramo fue apoyar a la redistribución de funciones, de decisión y de operación de las políticas públicas para acercarlas a la población que se beneficia de ellas</w:t>
      </w:r>
      <w:r>
        <w:rPr>
          <w:sz w:val="24"/>
          <w:lang w:val="es-ES"/>
        </w:rPr>
        <w:t xml:space="preserve">, se </w:t>
      </w:r>
      <w:r w:rsidR="00BB52C8" w:rsidRPr="00286642">
        <w:rPr>
          <w:sz w:val="24"/>
          <w:lang w:val="es-ES"/>
        </w:rPr>
        <w:t>constituye co</w:t>
      </w:r>
      <w:r>
        <w:rPr>
          <w:sz w:val="24"/>
          <w:lang w:val="es-ES"/>
        </w:rPr>
        <w:t xml:space="preserve">n las transferencias de recursos de la </w:t>
      </w:r>
      <w:r w:rsidR="00BB52C8" w:rsidRPr="00286642">
        <w:rPr>
          <w:sz w:val="24"/>
          <w:lang w:val="es-ES"/>
        </w:rPr>
        <w:t>Federación a las haciendas públicas de los estados y del Distrito Federal, para que se ejerzan conforme a sus leyes</w:t>
      </w:r>
      <w:r w:rsidR="002F0E0E" w:rsidRPr="00286642">
        <w:rPr>
          <w:sz w:val="24"/>
          <w:lang w:val="es-ES"/>
        </w:rPr>
        <w:t>,</w:t>
      </w:r>
      <w:r w:rsidR="00BB52C8" w:rsidRPr="00286642">
        <w:rPr>
          <w:sz w:val="24"/>
          <w:lang w:val="es-ES"/>
        </w:rPr>
        <w:t xml:space="preserve"> y su gasto se condicione a la consecución y cumplimiento de los objetivos que la ley define como destino</w:t>
      </w:r>
      <w:r w:rsidR="002F0E0E" w:rsidRPr="00286642">
        <w:rPr>
          <w:sz w:val="24"/>
          <w:lang w:val="es-ES"/>
        </w:rPr>
        <w:t xml:space="preserve"> </w:t>
      </w:r>
      <w:r w:rsidR="00BB52C8" w:rsidRPr="00286642">
        <w:rPr>
          <w:sz w:val="24"/>
          <w:lang w:val="es-ES"/>
        </w:rPr>
        <w:t xml:space="preserve">en el artículo </w:t>
      </w:r>
      <w:r w:rsidR="009D21D3" w:rsidRPr="00286642">
        <w:rPr>
          <w:sz w:val="24"/>
          <w:lang w:val="es-ES"/>
        </w:rPr>
        <w:t>47 de la Ley de Coordinación Fiscal</w:t>
      </w:r>
      <w:r w:rsidR="002F0E0E" w:rsidRPr="00286642">
        <w:rPr>
          <w:sz w:val="24"/>
          <w:lang w:val="es-ES"/>
        </w:rPr>
        <w:t>, lo que dio</w:t>
      </w:r>
      <w:r w:rsidR="00BB52C8" w:rsidRPr="00286642">
        <w:rPr>
          <w:sz w:val="24"/>
          <w:lang w:val="es-ES"/>
        </w:rPr>
        <w:t xml:space="preserve"> certeza jurídica y presupuestaria a los recursos que las</w:t>
      </w:r>
      <w:r w:rsidR="009D21D3" w:rsidRPr="00286642">
        <w:rPr>
          <w:sz w:val="24"/>
          <w:lang w:val="es-ES"/>
        </w:rPr>
        <w:t xml:space="preserve"> entidades federativas reciben de éste Fondo</w:t>
      </w:r>
      <w:r w:rsidR="00BB52C8" w:rsidRPr="00286642">
        <w:rPr>
          <w:sz w:val="24"/>
          <w:lang w:val="es-ES"/>
        </w:rPr>
        <w:t xml:space="preserve">. </w:t>
      </w:r>
    </w:p>
    <w:p w:rsidR="002F0E0E" w:rsidRDefault="0043537B" w:rsidP="00056536">
      <w:pPr>
        <w:spacing w:before="1" w:line="360" w:lineRule="auto"/>
        <w:ind w:right="49"/>
        <w:jc w:val="both"/>
        <w:rPr>
          <w:b/>
          <w:sz w:val="24"/>
          <w:szCs w:val="24"/>
          <w:lang w:val="es-ES"/>
        </w:rPr>
      </w:pPr>
      <w:r w:rsidRPr="00286642">
        <w:rPr>
          <w:sz w:val="24"/>
          <w:lang w:val="es-ES"/>
        </w:rPr>
        <w:t>Por el ejercicio</w:t>
      </w:r>
      <w:r w:rsidR="002F0E0E" w:rsidRPr="00286642">
        <w:rPr>
          <w:sz w:val="24"/>
          <w:lang w:val="es-ES"/>
        </w:rPr>
        <w:t xml:space="preserve"> 2017, los ejecutores del recurso proveniente del Fondo de </w:t>
      </w:r>
      <w:r w:rsidR="002F0E0E" w:rsidRPr="00286642">
        <w:rPr>
          <w:b/>
          <w:sz w:val="24"/>
          <w:szCs w:val="24"/>
          <w:lang w:val="es-ES"/>
        </w:rPr>
        <w:t>Fondo de Aportaciones para el Fortalecimiento de las entidades Federativas (FAFEF), fueron los siguientes:</w:t>
      </w:r>
    </w:p>
    <w:p w:rsidR="00056536" w:rsidRDefault="00056536" w:rsidP="00056536">
      <w:pPr>
        <w:spacing w:before="1" w:line="360" w:lineRule="auto"/>
        <w:ind w:right="49"/>
        <w:jc w:val="both"/>
        <w:rPr>
          <w:b/>
          <w:sz w:val="24"/>
          <w:szCs w:val="24"/>
          <w:lang w:val="es-ES"/>
        </w:rPr>
      </w:pPr>
    </w:p>
    <w:p w:rsidR="00056536" w:rsidRDefault="00056536" w:rsidP="00056536">
      <w:pPr>
        <w:spacing w:before="1" w:line="360" w:lineRule="auto"/>
        <w:ind w:right="49"/>
        <w:jc w:val="both"/>
        <w:rPr>
          <w:b/>
          <w:sz w:val="24"/>
          <w:szCs w:val="24"/>
          <w:lang w:val="es-ES"/>
        </w:rPr>
      </w:pPr>
    </w:p>
    <w:p w:rsidR="00056536" w:rsidRDefault="00056536" w:rsidP="00056536">
      <w:pPr>
        <w:spacing w:before="1" w:line="360" w:lineRule="auto"/>
        <w:ind w:right="49"/>
        <w:jc w:val="both"/>
        <w:rPr>
          <w:b/>
          <w:sz w:val="24"/>
          <w:szCs w:val="24"/>
          <w:lang w:val="es-ES"/>
        </w:rPr>
      </w:pPr>
    </w:p>
    <w:p w:rsidR="00056536" w:rsidRDefault="00056536" w:rsidP="00056536">
      <w:pPr>
        <w:spacing w:before="1" w:line="360" w:lineRule="auto"/>
        <w:ind w:right="49"/>
        <w:jc w:val="both"/>
        <w:rPr>
          <w:b/>
          <w:sz w:val="24"/>
          <w:szCs w:val="24"/>
          <w:lang w:val="es-ES"/>
        </w:rPr>
      </w:pPr>
    </w:p>
    <w:p w:rsidR="00056536" w:rsidRDefault="00056536" w:rsidP="00056536">
      <w:pPr>
        <w:spacing w:before="1" w:line="360" w:lineRule="auto"/>
        <w:ind w:right="49"/>
        <w:jc w:val="both"/>
        <w:rPr>
          <w:b/>
          <w:sz w:val="24"/>
          <w:szCs w:val="24"/>
          <w:lang w:val="es-ES"/>
        </w:rPr>
      </w:pPr>
    </w:p>
    <w:p w:rsidR="00056536" w:rsidRDefault="00056536" w:rsidP="00056536">
      <w:pPr>
        <w:spacing w:before="1" w:line="360" w:lineRule="auto"/>
        <w:ind w:right="49"/>
        <w:jc w:val="both"/>
        <w:rPr>
          <w:b/>
          <w:sz w:val="24"/>
          <w:szCs w:val="24"/>
          <w:lang w:val="es-ES"/>
        </w:rPr>
      </w:pPr>
    </w:p>
    <w:p w:rsidR="00056536" w:rsidRDefault="00056536" w:rsidP="00056536">
      <w:pPr>
        <w:spacing w:before="1" w:line="360" w:lineRule="auto"/>
        <w:ind w:right="49"/>
        <w:jc w:val="both"/>
        <w:rPr>
          <w:b/>
          <w:sz w:val="24"/>
          <w:szCs w:val="24"/>
          <w:lang w:val="es-ES"/>
        </w:rPr>
      </w:pPr>
    </w:p>
    <w:p w:rsidR="00056536" w:rsidRPr="00514718" w:rsidRDefault="00056536" w:rsidP="00056536">
      <w:pPr>
        <w:spacing w:before="1" w:line="360" w:lineRule="auto"/>
        <w:ind w:right="49"/>
        <w:jc w:val="both"/>
        <w:rPr>
          <w:b/>
          <w:sz w:val="24"/>
          <w:szCs w:val="24"/>
          <w:lang w:val="es-ES"/>
        </w:rPr>
      </w:pPr>
    </w:p>
    <w:p w:rsidR="002F0E0E" w:rsidRPr="00605121" w:rsidRDefault="002F0E0E" w:rsidP="002F0E0E">
      <w:pPr>
        <w:pStyle w:val="BodyText"/>
        <w:rPr>
          <w:sz w:val="20"/>
          <w:szCs w:val="20"/>
          <w:lang w:val="es-ES"/>
        </w:rPr>
      </w:pPr>
    </w:p>
    <w:p w:rsidR="001A4438" w:rsidRPr="00605121" w:rsidRDefault="001A4438">
      <w:pPr>
        <w:pStyle w:val="BodyText"/>
        <w:spacing w:before="4"/>
        <w:rPr>
          <w:sz w:val="20"/>
          <w:szCs w:val="20"/>
          <w:lang w:val="es-ES"/>
        </w:rPr>
      </w:pPr>
    </w:p>
    <w:tbl>
      <w:tblPr>
        <w:tblStyle w:val="TableNormal1"/>
        <w:tblW w:w="0" w:type="auto"/>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82"/>
      </w:tblGrid>
      <w:tr w:rsidR="001A4438" w:rsidRPr="00605121" w:rsidTr="00056536">
        <w:trPr>
          <w:trHeight w:val="397"/>
        </w:trPr>
        <w:tc>
          <w:tcPr>
            <w:tcW w:w="9782" w:type="dxa"/>
            <w:shd w:val="clear" w:color="auto" w:fill="B8CCE4" w:themeFill="accent1" w:themeFillTint="66"/>
          </w:tcPr>
          <w:p w:rsidR="001A4438" w:rsidRPr="00605121" w:rsidRDefault="0066211A">
            <w:pPr>
              <w:pStyle w:val="TableParagraph"/>
              <w:spacing w:before="151"/>
              <w:ind w:left="3244" w:right="3238"/>
              <w:jc w:val="center"/>
              <w:rPr>
                <w:b/>
                <w:sz w:val="20"/>
                <w:szCs w:val="20"/>
              </w:rPr>
            </w:pPr>
            <w:r w:rsidRPr="00605121">
              <w:rPr>
                <w:b/>
                <w:sz w:val="20"/>
                <w:szCs w:val="20"/>
              </w:rPr>
              <w:t>Unidad Responsable</w:t>
            </w:r>
          </w:p>
        </w:tc>
      </w:tr>
      <w:tr w:rsidR="00800515" w:rsidRPr="007E5B4B" w:rsidTr="00056536">
        <w:trPr>
          <w:trHeight w:val="523"/>
        </w:trPr>
        <w:tc>
          <w:tcPr>
            <w:tcW w:w="9782" w:type="dxa"/>
          </w:tcPr>
          <w:p w:rsidR="00800515" w:rsidRPr="00C0666B" w:rsidRDefault="00800515">
            <w:pPr>
              <w:pStyle w:val="TableParagraph"/>
              <w:spacing w:before="139"/>
              <w:ind w:left="107"/>
              <w:rPr>
                <w:sz w:val="20"/>
                <w:szCs w:val="20"/>
                <w:lang w:val="es-ES"/>
              </w:rPr>
            </w:pPr>
            <w:r w:rsidRPr="00C0666B">
              <w:rPr>
                <w:sz w:val="20"/>
                <w:szCs w:val="20"/>
                <w:lang w:val="es-ES"/>
              </w:rPr>
              <w:t>Colegio de Bachilleres de Baja California (COBACH)</w:t>
            </w:r>
          </w:p>
        </w:tc>
      </w:tr>
      <w:tr w:rsidR="00800515" w:rsidRPr="007E5B4B" w:rsidTr="00056536">
        <w:trPr>
          <w:trHeight w:val="523"/>
        </w:trPr>
        <w:tc>
          <w:tcPr>
            <w:tcW w:w="9782" w:type="dxa"/>
          </w:tcPr>
          <w:p w:rsidR="00800515" w:rsidRPr="00C0666B" w:rsidRDefault="00800515">
            <w:pPr>
              <w:pStyle w:val="TableParagraph"/>
              <w:spacing w:before="139"/>
              <w:ind w:left="107"/>
              <w:rPr>
                <w:sz w:val="20"/>
                <w:szCs w:val="20"/>
                <w:lang w:val="es-ES"/>
              </w:rPr>
            </w:pPr>
            <w:r w:rsidRPr="00C0666B">
              <w:rPr>
                <w:sz w:val="20"/>
                <w:szCs w:val="20"/>
                <w:lang w:val="es-ES"/>
              </w:rPr>
              <w:t>Colegio de Estudios Científicos y Tecnológicos del Estado de Baja California (CECYTE)</w:t>
            </w:r>
          </w:p>
        </w:tc>
      </w:tr>
      <w:tr w:rsidR="00800515" w:rsidRPr="007E5B4B" w:rsidTr="00056536">
        <w:trPr>
          <w:trHeight w:val="523"/>
        </w:trPr>
        <w:tc>
          <w:tcPr>
            <w:tcW w:w="9782" w:type="dxa"/>
          </w:tcPr>
          <w:p w:rsidR="00800515" w:rsidRPr="00C0666B" w:rsidRDefault="00800515">
            <w:pPr>
              <w:pStyle w:val="TableParagraph"/>
              <w:spacing w:before="139"/>
              <w:ind w:left="107"/>
              <w:rPr>
                <w:sz w:val="20"/>
                <w:szCs w:val="20"/>
                <w:lang w:val="es-ES"/>
              </w:rPr>
            </w:pPr>
            <w:r w:rsidRPr="00C0666B">
              <w:rPr>
                <w:sz w:val="20"/>
                <w:szCs w:val="20"/>
                <w:lang w:val="es-ES"/>
              </w:rPr>
              <w:t>Comisión Estatal del Agua (CEA)</w:t>
            </w:r>
          </w:p>
        </w:tc>
      </w:tr>
      <w:tr w:rsidR="00800515" w:rsidRPr="007E5B4B" w:rsidTr="00056536">
        <w:trPr>
          <w:trHeight w:val="523"/>
        </w:trPr>
        <w:tc>
          <w:tcPr>
            <w:tcW w:w="9782" w:type="dxa"/>
          </w:tcPr>
          <w:p w:rsidR="00800515" w:rsidRPr="00C0666B" w:rsidRDefault="00800515">
            <w:pPr>
              <w:pStyle w:val="TableParagraph"/>
              <w:spacing w:before="139"/>
              <w:ind w:left="107"/>
              <w:rPr>
                <w:sz w:val="20"/>
                <w:szCs w:val="20"/>
                <w:lang w:val="es-ES"/>
              </w:rPr>
            </w:pPr>
            <w:r w:rsidRPr="00C0666B">
              <w:rPr>
                <w:sz w:val="20"/>
                <w:szCs w:val="20"/>
                <w:lang w:val="es-ES"/>
              </w:rPr>
              <w:t>Comisión Estatal de Servicios Públicos de Tijuana (CESPT)</w:t>
            </w:r>
          </w:p>
        </w:tc>
      </w:tr>
      <w:tr w:rsidR="001A4438" w:rsidRPr="007E5B4B" w:rsidTr="00056536">
        <w:trPr>
          <w:trHeight w:val="523"/>
        </w:trPr>
        <w:tc>
          <w:tcPr>
            <w:tcW w:w="9782" w:type="dxa"/>
          </w:tcPr>
          <w:p w:rsidR="001A4438" w:rsidRPr="00C0666B" w:rsidRDefault="0066211A">
            <w:pPr>
              <w:pStyle w:val="TableParagraph"/>
              <w:spacing w:before="139"/>
              <w:ind w:left="107"/>
              <w:rPr>
                <w:sz w:val="20"/>
                <w:szCs w:val="20"/>
                <w:lang w:val="es-ES"/>
              </w:rPr>
            </w:pPr>
            <w:r w:rsidRPr="00C0666B">
              <w:rPr>
                <w:sz w:val="20"/>
                <w:szCs w:val="20"/>
                <w:lang w:val="es-ES"/>
              </w:rPr>
              <w:t>Comisión Estatal de Servicios Públicos de Ensenada (CESPE).</w:t>
            </w:r>
          </w:p>
        </w:tc>
      </w:tr>
      <w:tr w:rsidR="00800515" w:rsidRPr="007E5B4B" w:rsidTr="00056536">
        <w:trPr>
          <w:trHeight w:val="523"/>
        </w:trPr>
        <w:tc>
          <w:tcPr>
            <w:tcW w:w="9782" w:type="dxa"/>
          </w:tcPr>
          <w:p w:rsidR="00800515" w:rsidRPr="00C0666B" w:rsidRDefault="00800515">
            <w:pPr>
              <w:pStyle w:val="TableParagraph"/>
              <w:spacing w:before="139"/>
              <w:ind w:left="107"/>
              <w:rPr>
                <w:sz w:val="20"/>
                <w:szCs w:val="20"/>
                <w:lang w:val="es-ES"/>
              </w:rPr>
            </w:pPr>
            <w:r w:rsidRPr="00C0666B">
              <w:rPr>
                <w:sz w:val="20"/>
                <w:szCs w:val="20"/>
                <w:lang w:val="es-ES"/>
              </w:rPr>
              <w:t>Comisión Estatal de Servicios Públicos de Tecate (CESPTE)</w:t>
            </w:r>
          </w:p>
        </w:tc>
      </w:tr>
      <w:tr w:rsidR="001A4438" w:rsidRPr="007E5B4B" w:rsidTr="00056536">
        <w:trPr>
          <w:trHeight w:val="541"/>
        </w:trPr>
        <w:tc>
          <w:tcPr>
            <w:tcW w:w="9782" w:type="dxa"/>
          </w:tcPr>
          <w:p w:rsidR="001A4438" w:rsidRPr="00C0666B" w:rsidRDefault="0021389D">
            <w:pPr>
              <w:pStyle w:val="TableParagraph"/>
              <w:spacing w:before="110"/>
              <w:ind w:left="107"/>
              <w:rPr>
                <w:sz w:val="20"/>
                <w:szCs w:val="20"/>
                <w:lang w:val="es-ES"/>
              </w:rPr>
            </w:pPr>
            <w:r w:rsidRPr="00C0666B">
              <w:rPr>
                <w:sz w:val="20"/>
                <w:szCs w:val="20"/>
                <w:lang w:val="es-ES"/>
              </w:rPr>
              <w:t>Dirección de Obras e Infraestructura Urbana Municipal (DOIUM</w:t>
            </w:r>
            <w:r w:rsidR="0066211A" w:rsidRPr="00C0666B">
              <w:rPr>
                <w:sz w:val="20"/>
                <w:szCs w:val="20"/>
                <w:lang w:val="es-ES"/>
              </w:rPr>
              <w:t>).</w:t>
            </w:r>
          </w:p>
        </w:tc>
      </w:tr>
      <w:tr w:rsidR="00800515" w:rsidRPr="007E5B4B" w:rsidTr="00056536">
        <w:trPr>
          <w:trHeight w:val="541"/>
        </w:trPr>
        <w:tc>
          <w:tcPr>
            <w:tcW w:w="9782" w:type="dxa"/>
          </w:tcPr>
          <w:p w:rsidR="00800515" w:rsidRPr="00C0666B" w:rsidRDefault="00800515">
            <w:pPr>
              <w:pStyle w:val="TableParagraph"/>
              <w:spacing w:before="110"/>
              <w:ind w:left="107"/>
              <w:rPr>
                <w:sz w:val="20"/>
                <w:szCs w:val="20"/>
                <w:lang w:val="es-ES"/>
              </w:rPr>
            </w:pPr>
            <w:r w:rsidRPr="00C0666B">
              <w:rPr>
                <w:sz w:val="20"/>
                <w:szCs w:val="20"/>
                <w:lang w:val="es-ES"/>
              </w:rPr>
              <w:t>Instituto de la Infraestructura Física Educativa de Baja California (INIFE)</w:t>
            </w:r>
          </w:p>
        </w:tc>
      </w:tr>
      <w:tr w:rsidR="001A4438" w:rsidRPr="007E5B4B" w:rsidTr="00056536">
        <w:trPr>
          <w:trHeight w:val="532"/>
        </w:trPr>
        <w:tc>
          <w:tcPr>
            <w:tcW w:w="9782" w:type="dxa"/>
          </w:tcPr>
          <w:p w:rsidR="001A4438" w:rsidRPr="00C0666B" w:rsidRDefault="0066211A">
            <w:pPr>
              <w:pStyle w:val="TableParagraph"/>
              <w:spacing w:before="110"/>
              <w:ind w:left="107"/>
              <w:rPr>
                <w:sz w:val="20"/>
                <w:szCs w:val="20"/>
                <w:lang w:val="es-ES"/>
              </w:rPr>
            </w:pPr>
            <w:r w:rsidRPr="00C0666B">
              <w:rPr>
                <w:sz w:val="20"/>
                <w:szCs w:val="20"/>
                <w:lang w:val="es-ES"/>
              </w:rPr>
              <w:t>Junta de Urbanización del Estado de Baja California (JUEBC).</w:t>
            </w:r>
          </w:p>
        </w:tc>
      </w:tr>
      <w:tr w:rsidR="001A4438" w:rsidRPr="007E5B4B" w:rsidTr="00056536">
        <w:trPr>
          <w:trHeight w:val="442"/>
        </w:trPr>
        <w:tc>
          <w:tcPr>
            <w:tcW w:w="9782" w:type="dxa"/>
          </w:tcPr>
          <w:p w:rsidR="001A4438" w:rsidRPr="00C0666B" w:rsidRDefault="0066211A">
            <w:pPr>
              <w:pStyle w:val="TableParagraph"/>
              <w:spacing w:before="110"/>
              <w:ind w:left="107"/>
              <w:rPr>
                <w:sz w:val="20"/>
                <w:szCs w:val="20"/>
                <w:lang w:val="es-ES"/>
              </w:rPr>
            </w:pPr>
            <w:r w:rsidRPr="00C0666B">
              <w:rPr>
                <w:sz w:val="20"/>
                <w:szCs w:val="20"/>
                <w:lang w:val="es-ES"/>
              </w:rPr>
              <w:t>Oficialía Mayor de Gobierno (OM).</w:t>
            </w:r>
          </w:p>
        </w:tc>
      </w:tr>
      <w:tr w:rsidR="001A4438" w:rsidRPr="007E5B4B" w:rsidTr="00056536">
        <w:trPr>
          <w:trHeight w:val="523"/>
        </w:trPr>
        <w:tc>
          <w:tcPr>
            <w:tcW w:w="9782" w:type="dxa"/>
          </w:tcPr>
          <w:p w:rsidR="001A4438" w:rsidRPr="00C0666B" w:rsidRDefault="0021389D">
            <w:pPr>
              <w:pStyle w:val="TableParagraph"/>
              <w:spacing w:before="110"/>
              <w:ind w:left="107"/>
              <w:rPr>
                <w:sz w:val="20"/>
                <w:szCs w:val="20"/>
                <w:lang w:val="es-ES"/>
              </w:rPr>
            </w:pPr>
            <w:r w:rsidRPr="00C0666B">
              <w:rPr>
                <w:sz w:val="20"/>
                <w:szCs w:val="20"/>
                <w:lang w:val="es-ES"/>
              </w:rPr>
              <w:t>Secretaria de Pesca y Acuacultura de Baja California (SEPESCA-BC</w:t>
            </w:r>
            <w:r w:rsidR="0066211A" w:rsidRPr="00C0666B">
              <w:rPr>
                <w:sz w:val="20"/>
                <w:szCs w:val="20"/>
                <w:lang w:val="es-ES"/>
              </w:rPr>
              <w:t>).</w:t>
            </w:r>
          </w:p>
        </w:tc>
      </w:tr>
      <w:tr w:rsidR="001A4438" w:rsidRPr="007E5B4B" w:rsidTr="00056536">
        <w:trPr>
          <w:trHeight w:val="433"/>
        </w:trPr>
        <w:tc>
          <w:tcPr>
            <w:tcW w:w="9782" w:type="dxa"/>
          </w:tcPr>
          <w:p w:rsidR="001A4438" w:rsidRPr="00C0666B" w:rsidRDefault="0066211A" w:rsidP="004A26CA">
            <w:pPr>
              <w:pStyle w:val="TableParagraph"/>
              <w:spacing w:before="110"/>
              <w:ind w:left="107"/>
              <w:rPr>
                <w:sz w:val="20"/>
                <w:szCs w:val="20"/>
                <w:lang w:val="es-ES"/>
              </w:rPr>
            </w:pPr>
            <w:r w:rsidRPr="00C0666B">
              <w:rPr>
                <w:sz w:val="20"/>
                <w:szCs w:val="20"/>
                <w:lang w:val="es-ES"/>
              </w:rPr>
              <w:t>Secretaría de Fomento Agropecuario (SEFOA).</w:t>
            </w:r>
          </w:p>
        </w:tc>
      </w:tr>
      <w:tr w:rsidR="001A4438" w:rsidRPr="007E5B4B" w:rsidTr="00056536">
        <w:trPr>
          <w:trHeight w:val="532"/>
        </w:trPr>
        <w:tc>
          <w:tcPr>
            <w:tcW w:w="9782" w:type="dxa"/>
          </w:tcPr>
          <w:p w:rsidR="001A4438" w:rsidRPr="00C0666B" w:rsidRDefault="0066211A">
            <w:pPr>
              <w:pStyle w:val="TableParagraph"/>
              <w:spacing w:before="110"/>
              <w:ind w:left="107"/>
              <w:rPr>
                <w:sz w:val="20"/>
                <w:szCs w:val="20"/>
                <w:lang w:val="es-ES"/>
              </w:rPr>
            </w:pPr>
            <w:r w:rsidRPr="00C0666B">
              <w:rPr>
                <w:sz w:val="20"/>
                <w:szCs w:val="20"/>
                <w:lang w:val="es-ES"/>
              </w:rPr>
              <w:t>Secretaría de Infraestructura y Desarrollo Urbano del Estado (SIDUE).</w:t>
            </w:r>
          </w:p>
        </w:tc>
      </w:tr>
      <w:tr w:rsidR="001A4438" w:rsidRPr="007E5B4B" w:rsidTr="00056536">
        <w:trPr>
          <w:trHeight w:val="532"/>
        </w:trPr>
        <w:tc>
          <w:tcPr>
            <w:tcW w:w="9782" w:type="dxa"/>
          </w:tcPr>
          <w:p w:rsidR="001A4438" w:rsidRPr="00C0666B" w:rsidRDefault="0066211A">
            <w:pPr>
              <w:pStyle w:val="TableParagraph"/>
              <w:spacing w:before="110"/>
              <w:ind w:left="107"/>
              <w:rPr>
                <w:sz w:val="20"/>
                <w:szCs w:val="20"/>
                <w:lang w:val="es-ES"/>
              </w:rPr>
            </w:pPr>
            <w:r w:rsidRPr="00C0666B">
              <w:rPr>
                <w:sz w:val="20"/>
                <w:szCs w:val="20"/>
                <w:lang w:val="es-ES"/>
              </w:rPr>
              <w:t>Secretaría de Desarrollo Social de Baja California (SEDESOE).</w:t>
            </w:r>
          </w:p>
        </w:tc>
      </w:tr>
      <w:tr w:rsidR="001A4438" w:rsidRPr="007E5B4B" w:rsidTr="00056536">
        <w:trPr>
          <w:trHeight w:val="532"/>
        </w:trPr>
        <w:tc>
          <w:tcPr>
            <w:tcW w:w="9782" w:type="dxa"/>
          </w:tcPr>
          <w:p w:rsidR="001A4438" w:rsidRPr="00C0666B" w:rsidRDefault="0066211A">
            <w:pPr>
              <w:pStyle w:val="TableParagraph"/>
              <w:spacing w:before="110"/>
              <w:ind w:left="107"/>
              <w:rPr>
                <w:sz w:val="20"/>
                <w:szCs w:val="20"/>
                <w:lang w:val="es-ES"/>
              </w:rPr>
            </w:pPr>
            <w:r w:rsidRPr="00C0666B">
              <w:rPr>
                <w:sz w:val="20"/>
                <w:szCs w:val="20"/>
                <w:lang w:val="es-ES"/>
              </w:rPr>
              <w:t>Secretarí</w:t>
            </w:r>
            <w:r w:rsidR="0021389D" w:rsidRPr="00C0666B">
              <w:rPr>
                <w:sz w:val="20"/>
                <w:szCs w:val="20"/>
                <w:lang w:val="es-ES"/>
              </w:rPr>
              <w:t>a de Turismo del Estado (SECTURE</w:t>
            </w:r>
            <w:r w:rsidRPr="00C0666B">
              <w:rPr>
                <w:sz w:val="20"/>
                <w:szCs w:val="20"/>
                <w:lang w:val="es-ES"/>
              </w:rPr>
              <w:t>).</w:t>
            </w:r>
          </w:p>
        </w:tc>
      </w:tr>
      <w:tr w:rsidR="001A4438" w:rsidRPr="007E5B4B" w:rsidTr="00056536">
        <w:trPr>
          <w:trHeight w:val="541"/>
        </w:trPr>
        <w:tc>
          <w:tcPr>
            <w:tcW w:w="9782" w:type="dxa"/>
          </w:tcPr>
          <w:p w:rsidR="001A4438" w:rsidRPr="00C0666B" w:rsidRDefault="0066211A">
            <w:pPr>
              <w:pStyle w:val="TableParagraph"/>
              <w:spacing w:before="110"/>
              <w:ind w:left="107"/>
              <w:rPr>
                <w:sz w:val="20"/>
                <w:szCs w:val="20"/>
                <w:lang w:val="es-ES"/>
              </w:rPr>
            </w:pPr>
            <w:r w:rsidRPr="00C0666B">
              <w:rPr>
                <w:sz w:val="20"/>
                <w:szCs w:val="20"/>
                <w:lang w:val="es-ES"/>
              </w:rPr>
              <w:t>Secretar</w:t>
            </w:r>
            <w:r w:rsidR="0021389D" w:rsidRPr="00C0666B">
              <w:rPr>
                <w:sz w:val="20"/>
                <w:szCs w:val="20"/>
                <w:lang w:val="es-ES"/>
              </w:rPr>
              <w:t>ia de Finanzas y Administración (SFA</w:t>
            </w:r>
            <w:r w:rsidRPr="00C0666B">
              <w:rPr>
                <w:sz w:val="20"/>
                <w:szCs w:val="20"/>
                <w:lang w:val="es-ES"/>
              </w:rPr>
              <w:t>).</w:t>
            </w:r>
          </w:p>
        </w:tc>
      </w:tr>
      <w:tr w:rsidR="001A4438" w:rsidRPr="007E5B4B" w:rsidTr="00056536">
        <w:trPr>
          <w:trHeight w:val="523"/>
        </w:trPr>
        <w:tc>
          <w:tcPr>
            <w:tcW w:w="9782" w:type="dxa"/>
          </w:tcPr>
          <w:p w:rsidR="001A4438" w:rsidRPr="00C0666B" w:rsidRDefault="0066211A">
            <w:pPr>
              <w:pStyle w:val="TableParagraph"/>
              <w:spacing w:before="110"/>
              <w:ind w:left="107"/>
              <w:rPr>
                <w:sz w:val="20"/>
                <w:szCs w:val="20"/>
                <w:lang w:val="es-ES"/>
              </w:rPr>
            </w:pPr>
            <w:r w:rsidRPr="00C0666B">
              <w:rPr>
                <w:sz w:val="20"/>
                <w:szCs w:val="20"/>
                <w:lang w:val="es-ES"/>
              </w:rPr>
              <w:t>Universidad Autónoma de Baja California (UABC).</w:t>
            </w:r>
          </w:p>
        </w:tc>
      </w:tr>
    </w:tbl>
    <w:p w:rsidR="00605121" w:rsidRPr="00C0666B" w:rsidRDefault="00605121" w:rsidP="00605121">
      <w:pPr>
        <w:tabs>
          <w:tab w:val="left" w:pos="4921"/>
        </w:tabs>
        <w:rPr>
          <w:sz w:val="24"/>
          <w:lang w:val="es-ES"/>
        </w:rPr>
      </w:pPr>
      <w:r w:rsidRPr="00C0666B">
        <w:rPr>
          <w:sz w:val="24"/>
          <w:lang w:val="es-ES"/>
        </w:rPr>
        <w:tab/>
      </w:r>
    </w:p>
    <w:p w:rsidR="00056536" w:rsidRDefault="00056536" w:rsidP="00800515">
      <w:pPr>
        <w:pStyle w:val="BodyText"/>
        <w:spacing w:before="183" w:line="360" w:lineRule="auto"/>
        <w:ind w:left="1134" w:right="1143"/>
        <w:jc w:val="both"/>
        <w:rPr>
          <w:lang w:val="es-ES"/>
        </w:rPr>
      </w:pPr>
    </w:p>
    <w:p w:rsidR="003B21A8" w:rsidRDefault="003B21A8" w:rsidP="00800515">
      <w:pPr>
        <w:pStyle w:val="BodyText"/>
        <w:spacing w:before="183" w:line="360" w:lineRule="auto"/>
        <w:ind w:left="1134" w:right="1143"/>
        <w:jc w:val="both"/>
        <w:rPr>
          <w:lang w:val="es-ES"/>
        </w:rPr>
      </w:pPr>
    </w:p>
    <w:p w:rsidR="00056536" w:rsidRDefault="00056536" w:rsidP="00800515">
      <w:pPr>
        <w:pStyle w:val="BodyText"/>
        <w:spacing w:before="183" w:line="360" w:lineRule="auto"/>
        <w:ind w:left="1134" w:right="1143"/>
        <w:jc w:val="both"/>
        <w:rPr>
          <w:lang w:val="es-ES"/>
        </w:rPr>
      </w:pPr>
    </w:p>
    <w:p w:rsidR="006654F0" w:rsidRDefault="009D21D3" w:rsidP="00056536">
      <w:pPr>
        <w:pStyle w:val="BodyText"/>
        <w:spacing w:before="183" w:line="360" w:lineRule="auto"/>
        <w:ind w:left="142" w:right="49"/>
        <w:jc w:val="both"/>
        <w:rPr>
          <w:lang w:val="es-ES"/>
        </w:rPr>
      </w:pPr>
      <w:r w:rsidRPr="00E00D30">
        <w:rPr>
          <w:lang w:val="es-ES"/>
        </w:rPr>
        <w:t>Según el a</w:t>
      </w:r>
      <w:r w:rsidR="006654F0" w:rsidRPr="00E00D30">
        <w:rPr>
          <w:lang w:val="es-ES"/>
        </w:rPr>
        <w:t xml:space="preserve">cuerdo </w:t>
      </w:r>
      <w:r w:rsidRPr="00E00D30">
        <w:rPr>
          <w:lang w:val="es-ES"/>
        </w:rPr>
        <w:t xml:space="preserve">mediante </w:t>
      </w:r>
      <w:r w:rsidR="006654F0" w:rsidRPr="00E00D30">
        <w:rPr>
          <w:lang w:val="es-ES"/>
        </w:rPr>
        <w:t>el que se da a conocer a los Gobiernos d</w:t>
      </w:r>
      <w:r w:rsidRPr="00E00D30">
        <w:rPr>
          <w:lang w:val="es-ES"/>
        </w:rPr>
        <w:t xml:space="preserve">e las Entidades Federativas la distribución y calendarización </w:t>
      </w:r>
      <w:r w:rsidR="006654F0" w:rsidRPr="00E00D30">
        <w:rPr>
          <w:lang w:val="es-ES"/>
        </w:rPr>
        <w:t xml:space="preserve">durante el Ejercicio Fiscal 2017, de los recursos correspondientes </w:t>
      </w:r>
      <w:r w:rsidR="006654F0" w:rsidRPr="007F0FF1">
        <w:rPr>
          <w:lang w:val="es-ES"/>
        </w:rPr>
        <w:t>a los Ramos Generales 28 Participaciones a Entidades Federativas y</w:t>
      </w:r>
      <w:r w:rsidR="001F683F" w:rsidRPr="007F0FF1">
        <w:rPr>
          <w:lang w:val="es-ES"/>
        </w:rPr>
        <w:t xml:space="preserve"> </w:t>
      </w:r>
      <w:r w:rsidR="006654F0" w:rsidRPr="007F0FF1">
        <w:rPr>
          <w:lang w:val="es-ES"/>
        </w:rPr>
        <w:t xml:space="preserve"> Municipios</w:t>
      </w:r>
      <w:r w:rsidR="006654F0" w:rsidRPr="00E00D30">
        <w:rPr>
          <w:lang w:val="es-ES"/>
        </w:rPr>
        <w:t>, y 33 Aportaciones Federales para Entidades Federat</w:t>
      </w:r>
      <w:r w:rsidR="002D1D90" w:rsidRPr="00E00D30">
        <w:rPr>
          <w:lang w:val="es-ES"/>
        </w:rPr>
        <w:t xml:space="preserve">ivas y Municipios al </w:t>
      </w:r>
      <w:r w:rsidR="006654F0" w:rsidRPr="00E00D30">
        <w:rPr>
          <w:lang w:val="es-ES"/>
        </w:rPr>
        <w:t>Estado de Baja C</w:t>
      </w:r>
      <w:r w:rsidR="00F13563" w:rsidRPr="00E00D30">
        <w:rPr>
          <w:lang w:val="es-ES"/>
        </w:rPr>
        <w:t xml:space="preserve">alifornia se le </w:t>
      </w:r>
      <w:r w:rsidR="009E1E84" w:rsidRPr="00E00D30">
        <w:rPr>
          <w:lang w:val="es-ES"/>
        </w:rPr>
        <w:t>asignó</w:t>
      </w:r>
      <w:r w:rsidR="006654F0" w:rsidRPr="00E00D30">
        <w:rPr>
          <w:lang w:val="es-ES"/>
        </w:rPr>
        <w:t xml:space="preserve"> un </w:t>
      </w:r>
      <w:r w:rsidR="002D1D90" w:rsidRPr="00E00D30">
        <w:rPr>
          <w:lang w:val="es-ES"/>
        </w:rPr>
        <w:t xml:space="preserve">monto </w:t>
      </w:r>
      <w:r w:rsidR="006654F0" w:rsidRPr="00E00D30">
        <w:rPr>
          <w:lang w:val="es-ES"/>
        </w:rPr>
        <w:t xml:space="preserve">total </w:t>
      </w:r>
      <w:r w:rsidR="007F0FF1">
        <w:rPr>
          <w:lang w:val="es-ES"/>
        </w:rPr>
        <w:t xml:space="preserve">participable por el Fondo FAFEF </w:t>
      </w:r>
      <w:r w:rsidR="006654F0" w:rsidRPr="00E00D30">
        <w:rPr>
          <w:lang w:val="es-ES"/>
        </w:rPr>
        <w:t xml:space="preserve">de </w:t>
      </w:r>
      <w:r w:rsidR="006654F0" w:rsidRPr="00E00D30">
        <w:rPr>
          <w:b/>
          <w:lang w:val="es-ES"/>
        </w:rPr>
        <w:t>$</w:t>
      </w:r>
      <w:r w:rsidR="00800515" w:rsidRPr="00E00D30">
        <w:rPr>
          <w:b/>
          <w:lang w:val="es-ES"/>
        </w:rPr>
        <w:t>1,229’502,012</w:t>
      </w:r>
      <w:r w:rsidR="009E1E84" w:rsidRPr="00E00D30">
        <w:rPr>
          <w:lang w:val="es-ES"/>
        </w:rPr>
        <w:t xml:space="preserve"> (Un</w:t>
      </w:r>
      <w:r w:rsidR="001F683F">
        <w:rPr>
          <w:lang w:val="es-ES"/>
        </w:rPr>
        <w:t xml:space="preserve"> </w:t>
      </w:r>
      <w:r w:rsidR="009E1E84" w:rsidRPr="00E00D30">
        <w:rPr>
          <w:lang w:val="es-ES"/>
        </w:rPr>
        <w:t>m</w:t>
      </w:r>
      <w:r w:rsidR="00800515" w:rsidRPr="00E00D30">
        <w:rPr>
          <w:lang w:val="es-ES"/>
        </w:rPr>
        <w:t>il</w:t>
      </w:r>
      <w:r w:rsidR="001F683F">
        <w:rPr>
          <w:lang w:val="es-ES"/>
        </w:rPr>
        <w:t xml:space="preserve"> </w:t>
      </w:r>
      <w:r w:rsidR="00800515" w:rsidRPr="00E00D30">
        <w:rPr>
          <w:lang w:val="es-ES"/>
        </w:rPr>
        <w:t>doscientos</w:t>
      </w:r>
      <w:r w:rsidR="001F683F">
        <w:rPr>
          <w:lang w:val="es-ES"/>
        </w:rPr>
        <w:t xml:space="preserve"> </w:t>
      </w:r>
      <w:r w:rsidR="00800515" w:rsidRPr="00E00D30">
        <w:rPr>
          <w:lang w:val="es-ES"/>
        </w:rPr>
        <w:t>veintinueve millones, quinientos dos mil doce</w:t>
      </w:r>
      <w:r w:rsidR="009E1E84" w:rsidRPr="00E00D30">
        <w:rPr>
          <w:lang w:val="es-ES"/>
        </w:rPr>
        <w:t xml:space="preserve"> </w:t>
      </w:r>
      <w:r w:rsidR="00B93023" w:rsidRPr="00E00D30">
        <w:rPr>
          <w:lang w:val="es-ES"/>
        </w:rPr>
        <w:t>pesos</w:t>
      </w:r>
      <w:r w:rsidR="009E1E84" w:rsidRPr="00E00D30">
        <w:rPr>
          <w:lang w:val="es-ES"/>
        </w:rPr>
        <w:t xml:space="preserve">), recursos que fueron </w:t>
      </w:r>
      <w:r w:rsidR="00E00D30" w:rsidRPr="00E00D30">
        <w:rPr>
          <w:lang w:val="es-ES"/>
        </w:rPr>
        <w:t>asignados</w:t>
      </w:r>
      <w:r w:rsidR="009E1E84" w:rsidRPr="00E00D30">
        <w:rPr>
          <w:lang w:val="es-ES"/>
        </w:rPr>
        <w:t xml:space="preserve"> con el objetivo de fortalecer el presupuesto según lo establece la Ley de Coordinación Fiscal.</w:t>
      </w:r>
    </w:p>
    <w:p w:rsidR="00743E6C" w:rsidRPr="00743E6C" w:rsidRDefault="00743E6C" w:rsidP="00056536">
      <w:pPr>
        <w:pStyle w:val="BodyText"/>
        <w:spacing w:before="183" w:line="360" w:lineRule="auto"/>
        <w:ind w:left="142" w:right="49"/>
        <w:jc w:val="both"/>
        <w:rPr>
          <w:b/>
          <w:lang w:val="es-ES"/>
        </w:rPr>
      </w:pPr>
      <w:r w:rsidRPr="00743E6C">
        <w:rPr>
          <w:b/>
          <w:lang w:val="es-ES"/>
        </w:rPr>
        <w:t>Presupuesto</w:t>
      </w:r>
    </w:p>
    <w:p w:rsidR="001A4438" w:rsidRDefault="00DF0FF5" w:rsidP="00056536">
      <w:pPr>
        <w:pStyle w:val="BodyText"/>
        <w:spacing w:before="92" w:line="360" w:lineRule="auto"/>
        <w:ind w:left="142" w:right="49"/>
        <w:jc w:val="both"/>
        <w:rPr>
          <w:lang w:val="es-ES"/>
        </w:rPr>
      </w:pPr>
      <w:r w:rsidRPr="00E00D30">
        <w:rPr>
          <w:lang w:val="es-ES"/>
        </w:rPr>
        <w:t>En l</w:t>
      </w:r>
      <w:r w:rsidR="0066211A" w:rsidRPr="00E00D30">
        <w:rPr>
          <w:lang w:val="es-ES"/>
        </w:rPr>
        <w:t>os Informes sobre la Situación Económica, las Finanzas Públicas y la Deuda Pública del Estado de Baja Cali</w:t>
      </w:r>
      <w:r w:rsidR="00F13563" w:rsidRPr="00E00D30">
        <w:rPr>
          <w:lang w:val="es-ES"/>
        </w:rPr>
        <w:t>fornia,</w:t>
      </w:r>
      <w:r w:rsidRPr="00E00D30">
        <w:rPr>
          <w:lang w:val="es-ES"/>
        </w:rPr>
        <w:t xml:space="preserve"> se </w:t>
      </w:r>
      <w:r w:rsidR="009E1E84" w:rsidRPr="00E00D30">
        <w:rPr>
          <w:lang w:val="es-ES"/>
        </w:rPr>
        <w:t>informan con un desempeño del e</w:t>
      </w:r>
      <w:r w:rsidR="00800515" w:rsidRPr="00E00D30">
        <w:rPr>
          <w:lang w:val="es-ES"/>
        </w:rPr>
        <w:t>jercicio presupuestario de 85.49</w:t>
      </w:r>
      <w:r w:rsidR="009E1E84" w:rsidRPr="00E00D30">
        <w:rPr>
          <w:lang w:val="es-ES"/>
        </w:rPr>
        <w:t>%</w:t>
      </w:r>
      <w:r w:rsidR="002D1D90" w:rsidRPr="00E00D30">
        <w:rPr>
          <w:lang w:val="es-ES"/>
        </w:rPr>
        <w:t xml:space="preserve">, </w:t>
      </w:r>
      <w:r w:rsidRPr="00E00D30">
        <w:rPr>
          <w:lang w:val="es-ES"/>
        </w:rPr>
        <w:t>como sigue</w:t>
      </w:r>
      <w:r w:rsidR="0066211A" w:rsidRPr="00E00D30">
        <w:rPr>
          <w:lang w:val="es-ES"/>
        </w:rPr>
        <w:t>:</w:t>
      </w:r>
    </w:p>
    <w:p w:rsidR="001A4438" w:rsidRPr="00FB6564" w:rsidRDefault="0066211A" w:rsidP="00056536">
      <w:pPr>
        <w:tabs>
          <w:tab w:val="left" w:pos="0"/>
        </w:tabs>
        <w:spacing w:before="179"/>
        <w:jc w:val="center"/>
        <w:rPr>
          <w:b/>
          <w:sz w:val="24"/>
          <w:highlight w:val="green"/>
          <w:lang w:val="es-ES"/>
        </w:rPr>
      </w:pPr>
      <w:bookmarkStart w:id="2" w:name="_bookmark1"/>
      <w:bookmarkEnd w:id="2"/>
      <w:r w:rsidRPr="00E00D30">
        <w:rPr>
          <w:b/>
          <w:sz w:val="24"/>
          <w:lang w:val="es-ES"/>
        </w:rPr>
        <w:t>Tabl</w:t>
      </w:r>
      <w:r w:rsidR="00F13563" w:rsidRPr="00E00D30">
        <w:rPr>
          <w:b/>
          <w:sz w:val="24"/>
          <w:lang w:val="es-ES"/>
        </w:rPr>
        <w:t>a 1. Presupuesto A</w:t>
      </w:r>
      <w:r w:rsidRPr="00E00D30">
        <w:rPr>
          <w:b/>
          <w:sz w:val="24"/>
          <w:lang w:val="es-ES"/>
        </w:rPr>
        <w:t xml:space="preserve">utorizado, </w:t>
      </w:r>
      <w:r w:rsidR="00F13563" w:rsidRPr="00E00D30">
        <w:rPr>
          <w:b/>
          <w:sz w:val="24"/>
          <w:lang w:val="es-ES"/>
        </w:rPr>
        <w:t>Modificado y Ejercido FAFEF 2017</w:t>
      </w:r>
    </w:p>
    <w:p w:rsidR="001A4438" w:rsidRPr="00FB6564" w:rsidRDefault="001A4438">
      <w:pPr>
        <w:pStyle w:val="BodyText"/>
        <w:spacing w:before="8"/>
        <w:rPr>
          <w:b/>
          <w:sz w:val="23"/>
          <w:highlight w:val="green"/>
          <w:lang w:val="es-ES"/>
        </w:rPr>
      </w:pPr>
    </w:p>
    <w:tbl>
      <w:tblPr>
        <w:tblStyle w:val="TableNormal1"/>
        <w:tblW w:w="9356"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62"/>
        <w:gridCol w:w="1865"/>
        <w:gridCol w:w="1572"/>
        <w:gridCol w:w="4057"/>
      </w:tblGrid>
      <w:tr w:rsidR="001A4438" w:rsidRPr="00782250" w:rsidTr="00782250">
        <w:trPr>
          <w:trHeight w:val="407"/>
        </w:trPr>
        <w:tc>
          <w:tcPr>
            <w:tcW w:w="0" w:type="auto"/>
            <w:shd w:val="clear" w:color="auto" w:fill="8DB3E2" w:themeFill="text2" w:themeFillTint="66"/>
          </w:tcPr>
          <w:p w:rsidR="001A4438" w:rsidRPr="00782250" w:rsidRDefault="0066211A">
            <w:pPr>
              <w:pStyle w:val="TableParagraph"/>
              <w:spacing w:before="142"/>
              <w:ind w:left="289" w:right="283"/>
              <w:jc w:val="center"/>
              <w:rPr>
                <w:b/>
                <w:sz w:val="20"/>
                <w:szCs w:val="20"/>
                <w:lang w:val="es-ES"/>
              </w:rPr>
            </w:pPr>
            <w:r w:rsidRPr="00782250">
              <w:rPr>
                <w:b/>
                <w:sz w:val="20"/>
                <w:szCs w:val="20"/>
                <w:lang w:val="es-ES"/>
              </w:rPr>
              <w:t>Autorizado</w:t>
            </w:r>
          </w:p>
        </w:tc>
        <w:tc>
          <w:tcPr>
            <w:tcW w:w="0" w:type="auto"/>
            <w:shd w:val="clear" w:color="auto" w:fill="8DB3E2" w:themeFill="text2" w:themeFillTint="66"/>
          </w:tcPr>
          <w:p w:rsidR="001A4438" w:rsidRPr="00782250" w:rsidRDefault="0066211A">
            <w:pPr>
              <w:pStyle w:val="TableParagraph"/>
              <w:spacing w:before="142"/>
              <w:ind w:left="291" w:right="284"/>
              <w:jc w:val="center"/>
              <w:rPr>
                <w:b/>
                <w:sz w:val="20"/>
                <w:szCs w:val="20"/>
                <w:lang w:val="es-ES"/>
              </w:rPr>
            </w:pPr>
            <w:r w:rsidRPr="00782250">
              <w:rPr>
                <w:b/>
                <w:sz w:val="20"/>
                <w:szCs w:val="20"/>
                <w:lang w:val="es-ES"/>
              </w:rPr>
              <w:t>Modificado</w:t>
            </w:r>
          </w:p>
        </w:tc>
        <w:tc>
          <w:tcPr>
            <w:tcW w:w="0" w:type="auto"/>
            <w:shd w:val="clear" w:color="auto" w:fill="8DB3E2" w:themeFill="text2" w:themeFillTint="66"/>
          </w:tcPr>
          <w:p w:rsidR="001A4438" w:rsidRPr="00782250" w:rsidRDefault="0066211A">
            <w:pPr>
              <w:pStyle w:val="TableParagraph"/>
              <w:spacing w:before="142"/>
              <w:ind w:left="309" w:right="306"/>
              <w:jc w:val="center"/>
              <w:rPr>
                <w:b/>
                <w:sz w:val="20"/>
                <w:szCs w:val="20"/>
                <w:lang w:val="es-ES"/>
              </w:rPr>
            </w:pPr>
            <w:r w:rsidRPr="00782250">
              <w:rPr>
                <w:b/>
                <w:sz w:val="20"/>
                <w:szCs w:val="20"/>
                <w:lang w:val="es-ES"/>
              </w:rPr>
              <w:t>Ejercido</w:t>
            </w:r>
          </w:p>
        </w:tc>
        <w:tc>
          <w:tcPr>
            <w:tcW w:w="4441" w:type="dxa"/>
            <w:shd w:val="clear" w:color="auto" w:fill="8DB3E2" w:themeFill="text2" w:themeFillTint="66"/>
          </w:tcPr>
          <w:p w:rsidR="001A4438" w:rsidRPr="00782250" w:rsidRDefault="0066211A" w:rsidP="00782250">
            <w:pPr>
              <w:pStyle w:val="TableParagraph"/>
              <w:spacing w:line="271" w:lineRule="exact"/>
              <w:ind w:left="330"/>
              <w:jc w:val="center"/>
              <w:rPr>
                <w:b/>
                <w:sz w:val="20"/>
                <w:szCs w:val="20"/>
                <w:lang w:val="es-ES"/>
              </w:rPr>
            </w:pPr>
            <w:r w:rsidRPr="00782250">
              <w:rPr>
                <w:b/>
                <w:sz w:val="20"/>
                <w:szCs w:val="20"/>
                <w:lang w:val="es-ES"/>
              </w:rPr>
              <w:t>% Porcentaje de</w:t>
            </w:r>
            <w:r w:rsidR="00782250" w:rsidRPr="00782250">
              <w:rPr>
                <w:b/>
                <w:sz w:val="20"/>
                <w:szCs w:val="20"/>
                <w:lang w:val="es-ES"/>
              </w:rPr>
              <w:t xml:space="preserve"> </w:t>
            </w:r>
            <w:r w:rsidRPr="00782250">
              <w:rPr>
                <w:b/>
                <w:sz w:val="20"/>
                <w:szCs w:val="20"/>
                <w:lang w:val="es-ES"/>
              </w:rPr>
              <w:t>Recurso Ejercido</w:t>
            </w:r>
          </w:p>
        </w:tc>
      </w:tr>
      <w:tr w:rsidR="001A4438" w:rsidRPr="00782250" w:rsidTr="00782250">
        <w:trPr>
          <w:trHeight w:val="561"/>
        </w:trPr>
        <w:tc>
          <w:tcPr>
            <w:tcW w:w="0" w:type="auto"/>
          </w:tcPr>
          <w:p w:rsidR="001A4438" w:rsidRPr="00782250" w:rsidRDefault="00800515">
            <w:pPr>
              <w:pStyle w:val="TableParagraph"/>
              <w:spacing w:before="139"/>
              <w:ind w:left="289" w:right="283"/>
              <w:jc w:val="center"/>
              <w:rPr>
                <w:b/>
                <w:sz w:val="20"/>
                <w:szCs w:val="20"/>
                <w:lang w:val="es-ES"/>
              </w:rPr>
            </w:pPr>
            <w:r w:rsidRPr="00782250">
              <w:rPr>
                <w:b/>
                <w:sz w:val="20"/>
                <w:szCs w:val="20"/>
                <w:lang w:val="es-ES"/>
              </w:rPr>
              <w:t>1,229’502,012</w:t>
            </w:r>
          </w:p>
        </w:tc>
        <w:tc>
          <w:tcPr>
            <w:tcW w:w="0" w:type="auto"/>
          </w:tcPr>
          <w:p w:rsidR="001A4438" w:rsidRPr="00782250" w:rsidRDefault="00800515">
            <w:pPr>
              <w:pStyle w:val="TableParagraph"/>
              <w:spacing w:before="139"/>
              <w:ind w:left="291" w:right="284"/>
              <w:jc w:val="center"/>
              <w:rPr>
                <w:b/>
                <w:sz w:val="20"/>
                <w:szCs w:val="20"/>
                <w:lang w:val="es-ES"/>
              </w:rPr>
            </w:pPr>
            <w:r w:rsidRPr="00782250">
              <w:rPr>
                <w:b/>
                <w:sz w:val="20"/>
                <w:szCs w:val="20"/>
                <w:lang w:val="es-ES"/>
              </w:rPr>
              <w:t>1,</w:t>
            </w:r>
            <w:r w:rsidR="00F13563" w:rsidRPr="00782250">
              <w:rPr>
                <w:b/>
                <w:sz w:val="20"/>
                <w:szCs w:val="20"/>
                <w:lang w:val="es-ES"/>
              </w:rPr>
              <w:t>229’502,012</w:t>
            </w:r>
          </w:p>
        </w:tc>
        <w:tc>
          <w:tcPr>
            <w:tcW w:w="0" w:type="auto"/>
          </w:tcPr>
          <w:p w:rsidR="001A4438" w:rsidRPr="00782250" w:rsidRDefault="00800515" w:rsidP="00800515">
            <w:pPr>
              <w:pStyle w:val="TableParagraph"/>
              <w:spacing w:before="139"/>
              <w:ind w:left="309" w:right="141" w:hanging="168"/>
              <w:jc w:val="center"/>
              <w:rPr>
                <w:b/>
                <w:sz w:val="20"/>
                <w:szCs w:val="20"/>
                <w:lang w:val="es-ES"/>
              </w:rPr>
            </w:pPr>
            <w:r w:rsidRPr="00782250">
              <w:rPr>
                <w:b/>
                <w:sz w:val="20"/>
                <w:szCs w:val="20"/>
                <w:lang w:val="es-ES"/>
              </w:rPr>
              <w:t>1,051’150,624</w:t>
            </w:r>
          </w:p>
        </w:tc>
        <w:tc>
          <w:tcPr>
            <w:tcW w:w="4441" w:type="dxa"/>
          </w:tcPr>
          <w:p w:rsidR="001A4438" w:rsidRPr="00782250" w:rsidRDefault="00800515" w:rsidP="00782250">
            <w:pPr>
              <w:pStyle w:val="TableParagraph"/>
              <w:spacing w:before="139"/>
              <w:ind w:left="996"/>
              <w:jc w:val="center"/>
              <w:rPr>
                <w:b/>
                <w:sz w:val="20"/>
                <w:szCs w:val="20"/>
                <w:lang w:val="es-ES"/>
              </w:rPr>
            </w:pPr>
            <w:r w:rsidRPr="00782250">
              <w:rPr>
                <w:b/>
                <w:sz w:val="20"/>
                <w:szCs w:val="20"/>
                <w:lang w:val="es-ES"/>
              </w:rPr>
              <w:t>85.49</w:t>
            </w:r>
            <w:r w:rsidR="0066211A" w:rsidRPr="00782250">
              <w:rPr>
                <w:b/>
                <w:sz w:val="20"/>
                <w:szCs w:val="20"/>
                <w:lang w:val="es-ES"/>
              </w:rPr>
              <w:t>%</w:t>
            </w:r>
          </w:p>
        </w:tc>
      </w:tr>
    </w:tbl>
    <w:p w:rsidR="001A4438" w:rsidRPr="00782250" w:rsidRDefault="0066211A" w:rsidP="00782250">
      <w:pPr>
        <w:ind w:left="426" w:right="474"/>
        <w:jc w:val="both"/>
        <w:rPr>
          <w:i/>
          <w:sz w:val="20"/>
          <w:szCs w:val="18"/>
          <w:lang w:val="es-ES"/>
        </w:rPr>
      </w:pPr>
      <w:r w:rsidRPr="00782250">
        <w:rPr>
          <w:b/>
          <w:i/>
          <w:sz w:val="20"/>
          <w:szCs w:val="18"/>
          <w:lang w:val="es-ES"/>
        </w:rPr>
        <w:t>Fuente:</w:t>
      </w:r>
      <w:r w:rsidR="00FC7F2A" w:rsidRPr="00782250">
        <w:rPr>
          <w:i/>
          <w:sz w:val="20"/>
          <w:szCs w:val="18"/>
          <w:lang w:val="es-ES"/>
        </w:rPr>
        <w:t xml:space="preserve"> I</w:t>
      </w:r>
      <w:r w:rsidRPr="00782250">
        <w:rPr>
          <w:i/>
          <w:sz w:val="20"/>
          <w:szCs w:val="18"/>
          <w:lang w:val="es-ES"/>
        </w:rPr>
        <w:t xml:space="preserve">nformación tomada del formato </w:t>
      </w:r>
      <w:r w:rsidR="00FC7F2A" w:rsidRPr="00782250">
        <w:rPr>
          <w:i/>
          <w:sz w:val="20"/>
          <w:szCs w:val="18"/>
          <w:lang w:val="es-ES"/>
        </w:rPr>
        <w:t>“</w:t>
      </w:r>
      <w:r w:rsidRPr="00782250">
        <w:rPr>
          <w:i/>
          <w:sz w:val="20"/>
          <w:szCs w:val="18"/>
          <w:lang w:val="es-ES"/>
        </w:rPr>
        <w:t>informes sobre la Situación Económica, las Finanzas Públicas y la Deuda Púb</w:t>
      </w:r>
      <w:r w:rsidR="00F13563" w:rsidRPr="00782250">
        <w:rPr>
          <w:i/>
          <w:sz w:val="20"/>
          <w:szCs w:val="18"/>
          <w:lang w:val="es-ES"/>
        </w:rPr>
        <w:t>lica</w:t>
      </w:r>
      <w:r w:rsidR="00FC7F2A" w:rsidRPr="00782250">
        <w:rPr>
          <w:i/>
          <w:sz w:val="20"/>
          <w:szCs w:val="18"/>
          <w:lang w:val="es-ES"/>
        </w:rPr>
        <w:t>” (Nivel Fi</w:t>
      </w:r>
      <w:r w:rsidR="00800515" w:rsidRPr="00782250">
        <w:rPr>
          <w:i/>
          <w:sz w:val="20"/>
          <w:szCs w:val="18"/>
          <w:lang w:val="es-ES"/>
        </w:rPr>
        <w:t>nanciero al cuarto</w:t>
      </w:r>
      <w:r w:rsidRPr="00782250">
        <w:rPr>
          <w:i/>
          <w:sz w:val="20"/>
          <w:szCs w:val="18"/>
          <w:lang w:val="es-ES"/>
        </w:rPr>
        <w:t xml:space="preserve"> trimestre</w:t>
      </w:r>
      <w:r w:rsidRPr="00782250">
        <w:rPr>
          <w:i/>
          <w:spacing w:val="-2"/>
          <w:sz w:val="20"/>
          <w:szCs w:val="18"/>
          <w:lang w:val="es-ES"/>
        </w:rPr>
        <w:t xml:space="preserve"> </w:t>
      </w:r>
      <w:r w:rsidR="00F13563" w:rsidRPr="00782250">
        <w:rPr>
          <w:i/>
          <w:sz w:val="20"/>
          <w:szCs w:val="18"/>
          <w:lang w:val="es-ES"/>
        </w:rPr>
        <w:t>2017</w:t>
      </w:r>
      <w:r w:rsidR="00FC7F2A" w:rsidRPr="00782250">
        <w:rPr>
          <w:i/>
          <w:sz w:val="20"/>
          <w:szCs w:val="18"/>
          <w:lang w:val="es-ES"/>
        </w:rPr>
        <w:t>).</w:t>
      </w:r>
    </w:p>
    <w:p w:rsidR="001A4438" w:rsidRDefault="007E4C40" w:rsidP="00782250">
      <w:pPr>
        <w:pStyle w:val="BodyText"/>
        <w:ind w:left="426" w:right="474"/>
        <w:rPr>
          <w:sz w:val="22"/>
          <w:lang w:val="es-ES"/>
        </w:rPr>
      </w:pPr>
      <w:r>
        <w:rPr>
          <w:sz w:val="22"/>
          <w:lang w:val="es-ES"/>
        </w:rPr>
        <w:tab/>
      </w:r>
      <w:r>
        <w:rPr>
          <w:sz w:val="22"/>
          <w:lang w:val="es-ES"/>
        </w:rPr>
        <w:tab/>
      </w:r>
    </w:p>
    <w:p w:rsidR="00227B62" w:rsidRPr="00782250" w:rsidRDefault="00091883" w:rsidP="00782250">
      <w:pPr>
        <w:tabs>
          <w:tab w:val="left" w:pos="0"/>
        </w:tabs>
        <w:spacing w:before="179"/>
        <w:jc w:val="center"/>
        <w:rPr>
          <w:b/>
          <w:sz w:val="24"/>
          <w:lang w:val="es-ES"/>
        </w:rPr>
      </w:pPr>
      <w:bookmarkStart w:id="3" w:name="_Hlk523768707"/>
      <w:r w:rsidRPr="00782250">
        <w:rPr>
          <w:b/>
          <w:sz w:val="24"/>
          <w:lang w:val="es-ES"/>
        </w:rPr>
        <w:t xml:space="preserve">Tabla </w:t>
      </w:r>
      <w:r w:rsidR="00227B62" w:rsidRPr="00782250">
        <w:rPr>
          <w:b/>
          <w:sz w:val="24"/>
          <w:lang w:val="es-ES"/>
        </w:rPr>
        <w:t xml:space="preserve">2. Distribución del recurso FAFEF 2017 en </w:t>
      </w:r>
      <w:r w:rsidRPr="00782250">
        <w:rPr>
          <w:b/>
          <w:sz w:val="24"/>
          <w:lang w:val="es-ES"/>
        </w:rPr>
        <w:t>Baja California por Destino de G</w:t>
      </w:r>
      <w:r w:rsidR="00227B62" w:rsidRPr="00782250">
        <w:rPr>
          <w:b/>
          <w:sz w:val="24"/>
          <w:lang w:val="es-ES"/>
        </w:rPr>
        <w:t>asto</w:t>
      </w:r>
      <w:bookmarkEnd w:id="3"/>
      <w:r w:rsidR="00F31A6C" w:rsidRPr="00782250">
        <w:rPr>
          <w:b/>
          <w:sz w:val="24"/>
          <w:lang w:val="es-ES"/>
        </w:rPr>
        <w:t>.</w:t>
      </w:r>
    </w:p>
    <w:p w:rsidR="00F31A6C" w:rsidRPr="00782250" w:rsidRDefault="00F31A6C" w:rsidP="005B686F">
      <w:pPr>
        <w:spacing w:before="68" w:after="4"/>
        <w:ind w:left="1440" w:right="2844"/>
        <w:jc w:val="both"/>
        <w:rPr>
          <w:b/>
          <w:sz w:val="20"/>
          <w:szCs w:val="20"/>
          <w:lang w:val="es-ES"/>
        </w:rPr>
      </w:pPr>
    </w:p>
    <w:tbl>
      <w:tblPr>
        <w:tblStyle w:val="TableNormal2"/>
        <w:tblW w:w="93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789"/>
        <w:gridCol w:w="3307"/>
        <w:gridCol w:w="2268"/>
      </w:tblGrid>
      <w:tr w:rsidR="00227B62" w:rsidRPr="00782250" w:rsidTr="00782250">
        <w:trPr>
          <w:trHeight w:val="77"/>
        </w:trPr>
        <w:tc>
          <w:tcPr>
            <w:tcW w:w="0" w:type="auto"/>
            <w:tcBorders>
              <w:left w:val="single" w:sz="6" w:space="0" w:color="808080"/>
            </w:tcBorders>
            <w:shd w:val="clear" w:color="auto" w:fill="DBE5F1" w:themeFill="accent1" w:themeFillTint="33"/>
          </w:tcPr>
          <w:p w:rsidR="00227B62" w:rsidRPr="00782250" w:rsidRDefault="00227B62" w:rsidP="00782250">
            <w:pPr>
              <w:pStyle w:val="TableParagraph"/>
              <w:spacing w:before="1"/>
              <w:ind w:left="525" w:right="142" w:hanging="461"/>
              <w:jc w:val="center"/>
              <w:rPr>
                <w:b/>
                <w:sz w:val="20"/>
                <w:szCs w:val="20"/>
              </w:rPr>
            </w:pPr>
            <w:bookmarkStart w:id="4" w:name="_Hlk523768636"/>
            <w:r w:rsidRPr="00782250">
              <w:rPr>
                <w:b/>
                <w:sz w:val="20"/>
                <w:szCs w:val="20"/>
              </w:rPr>
              <w:t>Destino</w:t>
            </w:r>
          </w:p>
        </w:tc>
        <w:tc>
          <w:tcPr>
            <w:tcW w:w="3307" w:type="dxa"/>
            <w:shd w:val="clear" w:color="auto" w:fill="DBE5F1" w:themeFill="accent1" w:themeFillTint="33"/>
          </w:tcPr>
          <w:p w:rsidR="00227B62" w:rsidRPr="00782250" w:rsidRDefault="00227B62" w:rsidP="00782250">
            <w:pPr>
              <w:pStyle w:val="TableParagraph"/>
              <w:spacing w:before="1"/>
              <w:ind w:left="358"/>
              <w:jc w:val="center"/>
              <w:rPr>
                <w:b/>
                <w:sz w:val="20"/>
                <w:szCs w:val="20"/>
              </w:rPr>
            </w:pPr>
            <w:r w:rsidRPr="00782250">
              <w:rPr>
                <w:b/>
                <w:sz w:val="20"/>
                <w:szCs w:val="20"/>
              </w:rPr>
              <w:t>Autorizado</w:t>
            </w:r>
          </w:p>
        </w:tc>
        <w:tc>
          <w:tcPr>
            <w:tcW w:w="2268" w:type="dxa"/>
            <w:shd w:val="clear" w:color="auto" w:fill="DBE5F1" w:themeFill="accent1" w:themeFillTint="33"/>
          </w:tcPr>
          <w:p w:rsidR="00227B62" w:rsidRPr="00782250" w:rsidRDefault="00227B62" w:rsidP="00782250">
            <w:pPr>
              <w:pStyle w:val="TableParagraph"/>
              <w:spacing w:line="250" w:lineRule="exact"/>
              <w:ind w:left="0" w:right="106"/>
              <w:jc w:val="center"/>
              <w:rPr>
                <w:b/>
                <w:sz w:val="20"/>
                <w:szCs w:val="20"/>
              </w:rPr>
            </w:pPr>
            <w:r w:rsidRPr="00782250">
              <w:rPr>
                <w:b/>
                <w:sz w:val="20"/>
                <w:szCs w:val="20"/>
              </w:rPr>
              <w:t>%</w:t>
            </w:r>
          </w:p>
          <w:p w:rsidR="00227B62" w:rsidRPr="00782250" w:rsidRDefault="00227B62" w:rsidP="00782250">
            <w:pPr>
              <w:pStyle w:val="TableParagraph"/>
              <w:spacing w:before="4" w:line="252" w:lineRule="exact"/>
              <w:ind w:left="132" w:right="178"/>
              <w:jc w:val="center"/>
              <w:rPr>
                <w:b/>
                <w:sz w:val="20"/>
                <w:szCs w:val="20"/>
              </w:rPr>
            </w:pPr>
          </w:p>
        </w:tc>
      </w:tr>
      <w:tr w:rsidR="00227B62" w:rsidRPr="00782250" w:rsidTr="00782250">
        <w:trPr>
          <w:trHeight w:val="46"/>
        </w:trPr>
        <w:tc>
          <w:tcPr>
            <w:tcW w:w="0" w:type="auto"/>
            <w:tcBorders>
              <w:left w:val="single" w:sz="6" w:space="0" w:color="808080"/>
            </w:tcBorders>
            <w:shd w:val="clear" w:color="auto" w:fill="auto"/>
          </w:tcPr>
          <w:p w:rsidR="00227B62" w:rsidRPr="00782250" w:rsidRDefault="00227B62" w:rsidP="00782250">
            <w:pPr>
              <w:pStyle w:val="TableParagraph"/>
              <w:spacing w:before="28"/>
              <w:ind w:left="105" w:right="345"/>
              <w:jc w:val="center"/>
              <w:rPr>
                <w:sz w:val="20"/>
                <w:szCs w:val="20"/>
              </w:rPr>
            </w:pPr>
            <w:r w:rsidRPr="00782250">
              <w:rPr>
                <w:sz w:val="20"/>
                <w:szCs w:val="20"/>
              </w:rPr>
              <w:t>Inversión en Infraestructura Física</w:t>
            </w:r>
          </w:p>
        </w:tc>
        <w:tc>
          <w:tcPr>
            <w:tcW w:w="3307" w:type="dxa"/>
            <w:shd w:val="clear" w:color="auto" w:fill="auto"/>
          </w:tcPr>
          <w:p w:rsidR="00227B62" w:rsidRPr="00782250" w:rsidRDefault="00227B62" w:rsidP="00782250">
            <w:pPr>
              <w:pStyle w:val="TableParagraph"/>
              <w:ind w:left="108"/>
              <w:jc w:val="center"/>
              <w:rPr>
                <w:sz w:val="20"/>
                <w:szCs w:val="20"/>
              </w:rPr>
            </w:pPr>
            <w:r w:rsidRPr="00782250">
              <w:rPr>
                <w:sz w:val="20"/>
                <w:szCs w:val="20"/>
              </w:rPr>
              <w:t>$261’409,467</w:t>
            </w:r>
          </w:p>
        </w:tc>
        <w:tc>
          <w:tcPr>
            <w:tcW w:w="2268" w:type="dxa"/>
            <w:shd w:val="clear" w:color="auto" w:fill="auto"/>
          </w:tcPr>
          <w:p w:rsidR="00227B62" w:rsidRPr="00782250" w:rsidRDefault="002F5A4A" w:rsidP="00782250">
            <w:pPr>
              <w:pStyle w:val="TableParagraph"/>
              <w:ind w:left="0" w:right="112"/>
              <w:jc w:val="center"/>
              <w:rPr>
                <w:sz w:val="20"/>
                <w:szCs w:val="20"/>
              </w:rPr>
            </w:pPr>
            <w:r w:rsidRPr="00782250">
              <w:rPr>
                <w:sz w:val="20"/>
                <w:szCs w:val="20"/>
              </w:rPr>
              <w:t>21.26</w:t>
            </w:r>
            <w:r w:rsidR="00227B62" w:rsidRPr="00782250">
              <w:rPr>
                <w:sz w:val="20"/>
                <w:szCs w:val="20"/>
              </w:rPr>
              <w:t>%</w:t>
            </w:r>
          </w:p>
        </w:tc>
      </w:tr>
      <w:tr w:rsidR="00227B62" w:rsidRPr="00782250" w:rsidTr="00782250">
        <w:trPr>
          <w:trHeight w:val="289"/>
        </w:trPr>
        <w:tc>
          <w:tcPr>
            <w:tcW w:w="0" w:type="auto"/>
            <w:tcBorders>
              <w:left w:val="single" w:sz="6" w:space="0" w:color="808080"/>
            </w:tcBorders>
            <w:shd w:val="clear" w:color="auto" w:fill="auto"/>
          </w:tcPr>
          <w:p w:rsidR="00227B62" w:rsidRPr="00782250" w:rsidRDefault="00227B62" w:rsidP="00782250">
            <w:pPr>
              <w:pStyle w:val="TableParagraph"/>
              <w:spacing w:before="148"/>
              <w:ind w:left="105" w:right="467"/>
              <w:jc w:val="center"/>
              <w:rPr>
                <w:sz w:val="20"/>
                <w:szCs w:val="20"/>
              </w:rPr>
            </w:pPr>
            <w:r w:rsidRPr="00782250">
              <w:rPr>
                <w:sz w:val="20"/>
                <w:szCs w:val="20"/>
              </w:rPr>
              <w:t>Saneamiento Financiero</w:t>
            </w:r>
          </w:p>
        </w:tc>
        <w:tc>
          <w:tcPr>
            <w:tcW w:w="3307" w:type="dxa"/>
            <w:shd w:val="clear" w:color="auto" w:fill="auto"/>
          </w:tcPr>
          <w:p w:rsidR="00227B62" w:rsidRPr="00782250" w:rsidRDefault="002F5A4A" w:rsidP="00782250">
            <w:pPr>
              <w:pStyle w:val="TableParagraph"/>
              <w:ind w:left="108"/>
              <w:jc w:val="center"/>
              <w:rPr>
                <w:sz w:val="20"/>
                <w:szCs w:val="20"/>
              </w:rPr>
            </w:pPr>
            <w:r w:rsidRPr="00782250">
              <w:rPr>
                <w:sz w:val="20"/>
                <w:szCs w:val="20"/>
              </w:rPr>
              <w:t>868</w:t>
            </w:r>
            <w:r w:rsidR="00227B62" w:rsidRPr="00782250">
              <w:rPr>
                <w:sz w:val="20"/>
                <w:szCs w:val="20"/>
              </w:rPr>
              <w:t>’178,545</w:t>
            </w:r>
          </w:p>
        </w:tc>
        <w:tc>
          <w:tcPr>
            <w:tcW w:w="2268" w:type="dxa"/>
            <w:shd w:val="clear" w:color="auto" w:fill="auto"/>
          </w:tcPr>
          <w:p w:rsidR="00227B62" w:rsidRPr="00782250" w:rsidRDefault="005B686F" w:rsidP="00782250">
            <w:pPr>
              <w:pStyle w:val="TableParagraph"/>
              <w:ind w:left="0" w:right="136"/>
              <w:jc w:val="center"/>
              <w:rPr>
                <w:sz w:val="20"/>
                <w:szCs w:val="20"/>
              </w:rPr>
            </w:pPr>
            <w:r w:rsidRPr="00782250">
              <w:rPr>
                <w:sz w:val="20"/>
                <w:szCs w:val="20"/>
              </w:rPr>
              <w:t>70.61</w:t>
            </w:r>
            <w:r w:rsidR="00227B62" w:rsidRPr="00782250">
              <w:rPr>
                <w:sz w:val="20"/>
                <w:szCs w:val="20"/>
              </w:rPr>
              <w:t>%</w:t>
            </w:r>
          </w:p>
        </w:tc>
      </w:tr>
      <w:tr w:rsidR="00227B62" w:rsidRPr="00782250" w:rsidTr="00782250">
        <w:trPr>
          <w:trHeight w:val="323"/>
        </w:trPr>
        <w:tc>
          <w:tcPr>
            <w:tcW w:w="0" w:type="auto"/>
            <w:tcBorders>
              <w:left w:val="single" w:sz="6" w:space="0" w:color="808080"/>
            </w:tcBorders>
            <w:shd w:val="clear" w:color="auto" w:fill="auto"/>
          </w:tcPr>
          <w:p w:rsidR="00227B62" w:rsidRPr="00782250" w:rsidRDefault="00227B62" w:rsidP="00782250">
            <w:pPr>
              <w:pStyle w:val="TableParagraph"/>
              <w:spacing w:line="250" w:lineRule="exact"/>
              <w:ind w:left="105"/>
              <w:jc w:val="center"/>
              <w:rPr>
                <w:sz w:val="20"/>
                <w:szCs w:val="20"/>
                <w:lang w:val="es-ES"/>
              </w:rPr>
            </w:pPr>
            <w:r w:rsidRPr="00782250">
              <w:rPr>
                <w:sz w:val="20"/>
                <w:szCs w:val="20"/>
                <w:lang w:val="es-ES"/>
              </w:rPr>
              <w:t>Apoyo a la Educación Pública</w:t>
            </w:r>
          </w:p>
        </w:tc>
        <w:tc>
          <w:tcPr>
            <w:tcW w:w="3307" w:type="dxa"/>
            <w:shd w:val="clear" w:color="auto" w:fill="auto"/>
          </w:tcPr>
          <w:p w:rsidR="00227B62" w:rsidRPr="00782250" w:rsidRDefault="00227B62" w:rsidP="00782250">
            <w:pPr>
              <w:pStyle w:val="TableParagraph"/>
              <w:ind w:left="137"/>
              <w:jc w:val="center"/>
              <w:rPr>
                <w:sz w:val="20"/>
                <w:szCs w:val="20"/>
              </w:rPr>
            </w:pPr>
            <w:r w:rsidRPr="00782250">
              <w:rPr>
                <w:sz w:val="20"/>
                <w:szCs w:val="20"/>
              </w:rPr>
              <w:t>99’914,000</w:t>
            </w:r>
          </w:p>
        </w:tc>
        <w:tc>
          <w:tcPr>
            <w:tcW w:w="2268" w:type="dxa"/>
            <w:shd w:val="clear" w:color="auto" w:fill="auto"/>
          </w:tcPr>
          <w:p w:rsidR="00227B62" w:rsidRPr="00782250" w:rsidRDefault="002F5A4A" w:rsidP="00782250">
            <w:pPr>
              <w:pStyle w:val="TableParagraph"/>
              <w:ind w:left="0" w:right="165"/>
              <w:jc w:val="center"/>
              <w:rPr>
                <w:sz w:val="20"/>
                <w:szCs w:val="20"/>
              </w:rPr>
            </w:pPr>
            <w:r w:rsidRPr="00782250">
              <w:rPr>
                <w:sz w:val="20"/>
                <w:szCs w:val="20"/>
              </w:rPr>
              <w:t>8.13</w:t>
            </w:r>
            <w:r w:rsidR="00227B62" w:rsidRPr="00782250">
              <w:rPr>
                <w:sz w:val="20"/>
                <w:szCs w:val="20"/>
              </w:rPr>
              <w:t>%</w:t>
            </w:r>
          </w:p>
        </w:tc>
      </w:tr>
      <w:tr w:rsidR="00227B62" w:rsidRPr="00782250" w:rsidTr="00782250">
        <w:trPr>
          <w:trHeight w:val="64"/>
        </w:trPr>
        <w:tc>
          <w:tcPr>
            <w:tcW w:w="0" w:type="auto"/>
            <w:tcBorders>
              <w:left w:val="single" w:sz="6" w:space="0" w:color="808080"/>
            </w:tcBorders>
            <w:shd w:val="clear" w:color="auto" w:fill="F2F2F2" w:themeFill="background1" w:themeFillShade="F2"/>
          </w:tcPr>
          <w:p w:rsidR="00227B62" w:rsidRPr="00782250" w:rsidRDefault="00227B62" w:rsidP="00782250">
            <w:pPr>
              <w:pStyle w:val="TableParagraph"/>
              <w:spacing w:before="186"/>
              <w:ind w:left="523" w:right="515"/>
              <w:jc w:val="center"/>
              <w:rPr>
                <w:b/>
                <w:sz w:val="20"/>
                <w:szCs w:val="20"/>
              </w:rPr>
            </w:pPr>
            <w:r w:rsidRPr="00782250">
              <w:rPr>
                <w:b/>
                <w:sz w:val="20"/>
                <w:szCs w:val="20"/>
              </w:rPr>
              <w:t>Suma</w:t>
            </w:r>
          </w:p>
        </w:tc>
        <w:tc>
          <w:tcPr>
            <w:tcW w:w="3307" w:type="dxa"/>
            <w:shd w:val="clear" w:color="auto" w:fill="F2F2F2" w:themeFill="background1" w:themeFillShade="F2"/>
          </w:tcPr>
          <w:p w:rsidR="00227B62" w:rsidRPr="00782250" w:rsidRDefault="00227B62" w:rsidP="00782250">
            <w:pPr>
              <w:pStyle w:val="TableParagraph"/>
              <w:spacing w:before="186"/>
              <w:jc w:val="center"/>
              <w:rPr>
                <w:b/>
                <w:sz w:val="20"/>
                <w:szCs w:val="20"/>
              </w:rPr>
            </w:pPr>
            <w:r w:rsidRPr="00782250">
              <w:rPr>
                <w:b/>
                <w:sz w:val="20"/>
                <w:szCs w:val="20"/>
              </w:rPr>
              <w:t>$1,229’502,012</w:t>
            </w:r>
          </w:p>
        </w:tc>
        <w:tc>
          <w:tcPr>
            <w:tcW w:w="2268" w:type="dxa"/>
            <w:shd w:val="clear" w:color="auto" w:fill="F2F2F2" w:themeFill="background1" w:themeFillShade="F2"/>
          </w:tcPr>
          <w:p w:rsidR="00227B62" w:rsidRPr="00782250" w:rsidRDefault="005B686F" w:rsidP="00782250">
            <w:pPr>
              <w:pStyle w:val="TableParagraph"/>
              <w:spacing w:before="186"/>
              <w:ind w:left="0" w:right="136"/>
              <w:jc w:val="center"/>
              <w:rPr>
                <w:b/>
                <w:sz w:val="20"/>
                <w:szCs w:val="20"/>
              </w:rPr>
            </w:pPr>
            <w:r w:rsidRPr="00782250">
              <w:rPr>
                <w:b/>
                <w:sz w:val="20"/>
                <w:szCs w:val="20"/>
              </w:rPr>
              <w:t>100.00</w:t>
            </w:r>
            <w:r w:rsidR="00227B62" w:rsidRPr="00782250">
              <w:rPr>
                <w:b/>
                <w:sz w:val="20"/>
                <w:szCs w:val="20"/>
              </w:rPr>
              <w:t>%</w:t>
            </w:r>
          </w:p>
        </w:tc>
      </w:tr>
    </w:tbl>
    <w:bookmarkEnd w:id="4"/>
    <w:p w:rsidR="00227B62" w:rsidRPr="00782250" w:rsidRDefault="00227B62" w:rsidP="00782250">
      <w:pPr>
        <w:spacing w:line="276" w:lineRule="auto"/>
        <w:ind w:left="426" w:right="474"/>
        <w:jc w:val="both"/>
        <w:rPr>
          <w:sz w:val="20"/>
          <w:szCs w:val="20"/>
          <w:lang w:val="es-ES"/>
        </w:rPr>
      </w:pPr>
      <w:r w:rsidRPr="00782250">
        <w:rPr>
          <w:sz w:val="20"/>
          <w:szCs w:val="20"/>
          <w:lang w:val="es-ES"/>
        </w:rPr>
        <w:t xml:space="preserve">Fuente: Elaboración propia con información tomada del formato informes sobre la Situación Económica, las Finanzas Públicas y la Deuda Pública -nivel financiero y gestión de proyectos </w:t>
      </w:r>
      <w:r w:rsidR="00653765" w:rsidRPr="00782250">
        <w:rPr>
          <w:sz w:val="20"/>
          <w:szCs w:val="20"/>
          <w:lang w:val="es-ES"/>
        </w:rPr>
        <w:t xml:space="preserve">por el ejercicio </w:t>
      </w:r>
      <w:r w:rsidRPr="00782250">
        <w:rPr>
          <w:sz w:val="20"/>
          <w:szCs w:val="20"/>
          <w:lang w:val="es-ES"/>
        </w:rPr>
        <w:t>2017.</w:t>
      </w:r>
    </w:p>
    <w:p w:rsidR="00227B62" w:rsidRPr="00782250" w:rsidRDefault="00227B62">
      <w:pPr>
        <w:spacing w:before="1"/>
        <w:ind w:left="1440"/>
        <w:rPr>
          <w:b/>
          <w:sz w:val="20"/>
          <w:szCs w:val="20"/>
          <w:lang w:val="es-ES"/>
        </w:rPr>
      </w:pPr>
    </w:p>
    <w:p w:rsidR="00227B62" w:rsidRDefault="00227B62">
      <w:pPr>
        <w:spacing w:before="1"/>
        <w:ind w:left="1440"/>
        <w:rPr>
          <w:b/>
          <w:sz w:val="24"/>
          <w:lang w:val="es-ES"/>
        </w:rPr>
      </w:pPr>
    </w:p>
    <w:p w:rsidR="00782250" w:rsidRDefault="00782250">
      <w:pPr>
        <w:spacing w:before="1"/>
        <w:ind w:left="1440"/>
        <w:rPr>
          <w:b/>
          <w:sz w:val="24"/>
          <w:lang w:val="es-ES"/>
        </w:rPr>
      </w:pPr>
    </w:p>
    <w:p w:rsidR="001A4438" w:rsidRDefault="0066211A" w:rsidP="00782250">
      <w:pPr>
        <w:spacing w:before="1"/>
        <w:rPr>
          <w:b/>
          <w:sz w:val="24"/>
          <w:lang w:val="es-ES"/>
        </w:rPr>
      </w:pPr>
      <w:r w:rsidRPr="00446D89">
        <w:rPr>
          <w:b/>
          <w:sz w:val="24"/>
          <w:lang w:val="es-ES"/>
        </w:rPr>
        <w:t>Objetivo</w:t>
      </w:r>
      <w:r w:rsidR="00CE015B">
        <w:rPr>
          <w:b/>
          <w:sz w:val="24"/>
          <w:lang w:val="es-ES"/>
        </w:rPr>
        <w:t xml:space="preserve"> y programa o necesidad que el programa pretende atender</w:t>
      </w:r>
      <w:r w:rsidRPr="00446D89">
        <w:rPr>
          <w:b/>
          <w:sz w:val="24"/>
          <w:lang w:val="es-ES"/>
        </w:rPr>
        <w:t>:</w:t>
      </w:r>
    </w:p>
    <w:p w:rsidR="00782250" w:rsidRPr="00446D89" w:rsidRDefault="00782250" w:rsidP="00782250">
      <w:pPr>
        <w:spacing w:before="1"/>
        <w:rPr>
          <w:b/>
          <w:sz w:val="24"/>
          <w:lang w:val="es-ES"/>
        </w:rPr>
      </w:pPr>
    </w:p>
    <w:p w:rsidR="001A4438" w:rsidRPr="00446D89" w:rsidRDefault="001A4438" w:rsidP="00782250">
      <w:pPr>
        <w:pStyle w:val="BodyText"/>
        <w:spacing w:before="10"/>
        <w:rPr>
          <w:b/>
          <w:sz w:val="20"/>
          <w:lang w:val="es-ES"/>
        </w:rPr>
      </w:pPr>
    </w:p>
    <w:p w:rsidR="00237F7C" w:rsidRDefault="00495561" w:rsidP="00782250">
      <w:pPr>
        <w:pStyle w:val="BodyText"/>
        <w:spacing w:line="360" w:lineRule="auto"/>
        <w:jc w:val="both"/>
        <w:rPr>
          <w:lang w:val="es-ES"/>
        </w:rPr>
      </w:pPr>
      <w:r w:rsidRPr="00446D89">
        <w:rPr>
          <w:lang w:val="es-ES"/>
        </w:rPr>
        <w:t xml:space="preserve">Los recursos del Fondo de </w:t>
      </w:r>
      <w:bookmarkStart w:id="5" w:name="_Hlk523768385"/>
      <w:r w:rsidRPr="00446D89">
        <w:rPr>
          <w:lang w:val="es-ES"/>
        </w:rPr>
        <w:t xml:space="preserve">Aportaciones para el </w:t>
      </w:r>
      <w:r w:rsidR="0066211A" w:rsidRPr="00446D89">
        <w:rPr>
          <w:lang w:val="es-ES"/>
        </w:rPr>
        <w:t>Fortalecimiento de</w:t>
      </w:r>
      <w:r w:rsidR="00FC7F2A" w:rsidRPr="00446D89">
        <w:rPr>
          <w:lang w:val="es-ES"/>
        </w:rPr>
        <w:t xml:space="preserve"> la</w:t>
      </w:r>
      <w:r w:rsidRPr="00446D89">
        <w:rPr>
          <w:lang w:val="es-ES"/>
        </w:rPr>
        <w:t>s Entidades Federativas</w:t>
      </w:r>
      <w:bookmarkEnd w:id="5"/>
      <w:r w:rsidRPr="00446D89">
        <w:rPr>
          <w:lang w:val="es-ES"/>
        </w:rPr>
        <w:t>, tienen como objet</w:t>
      </w:r>
      <w:r w:rsidR="00CE015B">
        <w:rPr>
          <w:lang w:val="es-ES"/>
        </w:rPr>
        <w:t>ivo</w:t>
      </w:r>
      <w:r w:rsidRPr="00446D89">
        <w:rPr>
          <w:lang w:val="es-ES"/>
        </w:rPr>
        <w:t xml:space="preserve"> </w:t>
      </w:r>
      <w:r w:rsidR="00CE015B" w:rsidRPr="00CE015B">
        <w:rPr>
          <w:b/>
          <w:lang w:val="es-ES"/>
        </w:rPr>
        <w:t>fortalecer las finanzas públicas de las entidades federativas del país, mediante la optimización de los recursos públicos federales transferidos hacia ella</w:t>
      </w:r>
      <w:r w:rsidR="00CE015B" w:rsidRPr="00CE015B">
        <w:rPr>
          <w:lang w:val="es-ES"/>
        </w:rPr>
        <w:t>s</w:t>
      </w:r>
      <w:r w:rsidRPr="00446D89">
        <w:rPr>
          <w:lang w:val="es-ES"/>
        </w:rPr>
        <w:t>. C</w:t>
      </w:r>
      <w:r w:rsidR="0066211A" w:rsidRPr="00446D89">
        <w:rPr>
          <w:lang w:val="es-ES"/>
        </w:rPr>
        <w:t xml:space="preserve">onforme a lo dispuesto en el artículo 47 de la Ley de Coordinación Fiscal, los recursos del </w:t>
      </w:r>
      <w:r w:rsidR="002D1D90" w:rsidRPr="00446D89">
        <w:rPr>
          <w:lang w:val="es-ES"/>
        </w:rPr>
        <w:t>Fondo de Aportaciones para el Fortalecimiento de las Entidades Federativas (</w:t>
      </w:r>
      <w:r w:rsidR="0066211A" w:rsidRPr="00446D89">
        <w:rPr>
          <w:lang w:val="es-ES"/>
        </w:rPr>
        <w:t>FAFEF</w:t>
      </w:r>
      <w:r w:rsidR="002D1D90" w:rsidRPr="00446D89">
        <w:rPr>
          <w:lang w:val="es-ES"/>
        </w:rPr>
        <w:t>)</w:t>
      </w:r>
      <w:r w:rsidR="0066211A" w:rsidRPr="00446D89">
        <w:rPr>
          <w:lang w:val="es-ES"/>
        </w:rPr>
        <w:t xml:space="preserve"> se destinarán: a la </w:t>
      </w:r>
      <w:r w:rsidR="0066211A" w:rsidRPr="00446D89">
        <w:rPr>
          <w:b/>
          <w:lang w:val="es-ES"/>
        </w:rPr>
        <w:t>inversión en infraestructura física</w:t>
      </w:r>
      <w:r w:rsidR="0066211A" w:rsidRPr="00446D89">
        <w:rPr>
          <w:lang w:val="es-ES"/>
        </w:rPr>
        <w:t xml:space="preserve">; </w:t>
      </w:r>
      <w:r w:rsidR="0066211A" w:rsidRPr="00446D89">
        <w:rPr>
          <w:b/>
          <w:lang w:val="es-ES"/>
        </w:rPr>
        <w:t>saneamiento financiero</w:t>
      </w:r>
      <w:r w:rsidR="0066211A" w:rsidRPr="00446D89">
        <w:rPr>
          <w:lang w:val="es-ES"/>
        </w:rPr>
        <w:t xml:space="preserve"> a través de la amortización de la deuda pública, apoyar el </w:t>
      </w:r>
      <w:r w:rsidR="0066211A" w:rsidRPr="00446D89">
        <w:rPr>
          <w:b/>
          <w:lang w:val="es-ES"/>
        </w:rPr>
        <w:t>saneamiento de pensiones y reservas actuariales</w:t>
      </w:r>
      <w:r w:rsidR="0066211A" w:rsidRPr="00446D89">
        <w:rPr>
          <w:lang w:val="es-ES"/>
        </w:rPr>
        <w:t xml:space="preserve">; </w:t>
      </w:r>
      <w:r w:rsidR="0066211A" w:rsidRPr="00446D89">
        <w:rPr>
          <w:b/>
          <w:lang w:val="es-ES"/>
        </w:rPr>
        <w:t>modernización de los registros públicos de la propiedad y del comercio y de los sistemas de recaudación</w:t>
      </w:r>
      <w:r w:rsidR="00F24E69" w:rsidRPr="00446D89">
        <w:rPr>
          <w:b/>
          <w:lang w:val="es-ES"/>
        </w:rPr>
        <w:t xml:space="preserve"> </w:t>
      </w:r>
      <w:r w:rsidR="0066211A" w:rsidRPr="00446D89">
        <w:rPr>
          <w:b/>
          <w:lang w:val="es-ES"/>
        </w:rPr>
        <w:t>locales</w:t>
      </w:r>
      <w:r w:rsidR="0066211A" w:rsidRPr="00446D89">
        <w:rPr>
          <w:lang w:val="es-ES"/>
        </w:rPr>
        <w:t xml:space="preserve"> y para desarrollar mecanismos impositivos; </w:t>
      </w:r>
      <w:r w:rsidR="0066211A" w:rsidRPr="00446D89">
        <w:rPr>
          <w:b/>
          <w:lang w:val="es-ES"/>
        </w:rPr>
        <w:t>fortalecimiento de los proyectos de investigación científica y desarrollo tecnológico</w:t>
      </w:r>
      <w:r w:rsidR="0066211A" w:rsidRPr="00446D89">
        <w:rPr>
          <w:lang w:val="es-ES"/>
        </w:rPr>
        <w:t xml:space="preserve">; </w:t>
      </w:r>
      <w:r w:rsidR="0066211A" w:rsidRPr="00446D89">
        <w:rPr>
          <w:b/>
          <w:lang w:val="es-ES"/>
        </w:rPr>
        <w:t>sistemas de protección civil en los Estados</w:t>
      </w:r>
      <w:r w:rsidR="0066211A" w:rsidRPr="00446D89">
        <w:rPr>
          <w:lang w:val="es-ES"/>
        </w:rPr>
        <w:t xml:space="preserve"> y el Distrito Federal</w:t>
      </w:r>
      <w:r w:rsidR="0066211A" w:rsidRPr="00446D89">
        <w:rPr>
          <w:b/>
          <w:lang w:val="es-ES"/>
        </w:rPr>
        <w:t>; así como a la educación pública</w:t>
      </w:r>
      <w:r w:rsidR="0066211A" w:rsidRPr="00446D89">
        <w:rPr>
          <w:lang w:val="es-ES"/>
        </w:rPr>
        <w:t xml:space="preserve"> y a </w:t>
      </w:r>
      <w:r w:rsidR="0066211A" w:rsidRPr="00446D89">
        <w:rPr>
          <w:b/>
          <w:lang w:val="es-ES"/>
        </w:rPr>
        <w:t>fondos constituidos por los estados y el Distrito Federal para apoyar proyectos de infraestructura concesionada</w:t>
      </w:r>
      <w:r w:rsidR="0066211A" w:rsidRPr="00446D89">
        <w:rPr>
          <w:lang w:val="es-ES"/>
        </w:rPr>
        <w:t xml:space="preserve"> o aquéllos donde se combinen recursos públicos y privados.</w:t>
      </w:r>
    </w:p>
    <w:p w:rsidR="00782250" w:rsidRDefault="00782250" w:rsidP="00782250">
      <w:pPr>
        <w:pStyle w:val="BodyText"/>
        <w:spacing w:line="360" w:lineRule="auto"/>
        <w:jc w:val="both"/>
        <w:rPr>
          <w:lang w:val="es-ES"/>
        </w:rPr>
      </w:pPr>
    </w:p>
    <w:p w:rsidR="00446D89" w:rsidRDefault="00446D89" w:rsidP="00782250">
      <w:pPr>
        <w:pStyle w:val="BodyText"/>
        <w:spacing w:line="360" w:lineRule="auto"/>
        <w:jc w:val="both"/>
        <w:rPr>
          <w:lang w:val="es-ES"/>
        </w:rPr>
      </w:pPr>
      <w:r>
        <w:rPr>
          <w:lang w:val="es-ES"/>
        </w:rPr>
        <w:t>De conformidad a los objetivos establecidos en la Ley de Coordinación Fiscal, que se enlistaron anteriormente en el Estado de Baja California</w:t>
      </w:r>
      <w:r w:rsidR="00237F7C">
        <w:rPr>
          <w:lang w:val="es-ES"/>
        </w:rPr>
        <w:t>,</w:t>
      </w:r>
      <w:r>
        <w:rPr>
          <w:lang w:val="es-ES"/>
        </w:rPr>
        <w:t xml:space="preserve"> el destino de los recursos del Fondo </w:t>
      </w:r>
      <w:r w:rsidRPr="00446D89">
        <w:rPr>
          <w:lang w:val="es-ES"/>
        </w:rPr>
        <w:t>Aportaciones para el Fortalecimiento de las Entidades Federativas</w:t>
      </w:r>
      <w:r>
        <w:rPr>
          <w:lang w:val="es-ES"/>
        </w:rPr>
        <w:t xml:space="preserve">, </w:t>
      </w:r>
      <w:r w:rsidR="00F31A6C">
        <w:rPr>
          <w:lang w:val="es-ES"/>
        </w:rPr>
        <w:t xml:space="preserve">se apegó a la normatividad </w:t>
      </w:r>
      <w:r>
        <w:rPr>
          <w:lang w:val="es-ES"/>
        </w:rPr>
        <w:t xml:space="preserve">durante 2016 y 2017, </w:t>
      </w:r>
      <w:r w:rsidR="00F31A6C">
        <w:rPr>
          <w:lang w:val="es-ES"/>
        </w:rPr>
        <w:t>tal como se muestra a continuación:</w:t>
      </w:r>
    </w:p>
    <w:p w:rsidR="00782250" w:rsidRDefault="00782250" w:rsidP="00782250">
      <w:pPr>
        <w:pStyle w:val="BodyText"/>
        <w:spacing w:line="360" w:lineRule="auto"/>
        <w:jc w:val="both"/>
        <w:rPr>
          <w:lang w:val="es-ES"/>
        </w:rPr>
      </w:pPr>
    </w:p>
    <w:p w:rsidR="00782250" w:rsidRDefault="00782250" w:rsidP="00782250">
      <w:pPr>
        <w:pStyle w:val="BodyText"/>
        <w:spacing w:line="360" w:lineRule="auto"/>
        <w:jc w:val="both"/>
        <w:rPr>
          <w:lang w:val="es-ES"/>
        </w:rPr>
      </w:pPr>
    </w:p>
    <w:p w:rsidR="00782250" w:rsidRDefault="00782250" w:rsidP="00782250">
      <w:pPr>
        <w:pStyle w:val="BodyText"/>
        <w:spacing w:line="360" w:lineRule="auto"/>
        <w:jc w:val="both"/>
        <w:rPr>
          <w:lang w:val="es-ES"/>
        </w:rPr>
      </w:pPr>
    </w:p>
    <w:p w:rsidR="00782250" w:rsidRDefault="00782250" w:rsidP="00782250">
      <w:pPr>
        <w:pStyle w:val="BodyText"/>
        <w:spacing w:line="360" w:lineRule="auto"/>
        <w:jc w:val="both"/>
        <w:rPr>
          <w:lang w:val="es-ES"/>
        </w:rPr>
      </w:pPr>
    </w:p>
    <w:p w:rsidR="00782250" w:rsidRDefault="00782250" w:rsidP="00782250">
      <w:pPr>
        <w:pStyle w:val="BodyText"/>
        <w:spacing w:line="360" w:lineRule="auto"/>
        <w:jc w:val="both"/>
        <w:rPr>
          <w:lang w:val="es-ES"/>
        </w:rPr>
      </w:pPr>
    </w:p>
    <w:p w:rsidR="00F31A6C" w:rsidRDefault="00F31A6C" w:rsidP="00782250">
      <w:pPr>
        <w:pStyle w:val="BodyText"/>
        <w:spacing w:line="360" w:lineRule="auto"/>
        <w:ind w:right="1394"/>
        <w:jc w:val="both"/>
        <w:rPr>
          <w:lang w:val="es-ES"/>
        </w:rPr>
      </w:pPr>
    </w:p>
    <w:p w:rsidR="00F31A6C" w:rsidRPr="00782250" w:rsidRDefault="00F31A6C" w:rsidP="00782250">
      <w:pPr>
        <w:pStyle w:val="BodyText"/>
        <w:spacing w:line="360" w:lineRule="auto"/>
        <w:jc w:val="center"/>
        <w:rPr>
          <w:b/>
          <w:lang w:val="es-ES"/>
        </w:rPr>
      </w:pPr>
      <w:r>
        <w:rPr>
          <w:b/>
          <w:lang w:val="es-ES"/>
        </w:rPr>
        <w:t>Tabla 3</w:t>
      </w:r>
      <w:r w:rsidRPr="003C2F19">
        <w:rPr>
          <w:b/>
          <w:lang w:val="es-ES"/>
        </w:rPr>
        <w:t>. Dis</w:t>
      </w:r>
      <w:r>
        <w:rPr>
          <w:b/>
          <w:lang w:val="es-ES"/>
        </w:rPr>
        <w:t>tribución del recurso FAFEF 2017 y 2016</w:t>
      </w:r>
      <w:r w:rsidRPr="003C2F19">
        <w:rPr>
          <w:b/>
          <w:lang w:val="es-ES"/>
        </w:rPr>
        <w:t xml:space="preserve"> en </w:t>
      </w:r>
      <w:r>
        <w:rPr>
          <w:b/>
          <w:lang w:val="es-ES"/>
        </w:rPr>
        <w:t>Baja California por Destino de G</w:t>
      </w:r>
      <w:r w:rsidRPr="003C2F19">
        <w:rPr>
          <w:b/>
          <w:lang w:val="es-ES"/>
        </w:rPr>
        <w:t>asto</w:t>
      </w:r>
    </w:p>
    <w:tbl>
      <w:tblPr>
        <w:tblStyle w:val="TableNormal2"/>
        <w:tblW w:w="0" w:type="auto"/>
        <w:tblInd w:w="-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33"/>
        <w:gridCol w:w="2126"/>
        <w:gridCol w:w="3197"/>
      </w:tblGrid>
      <w:tr w:rsidR="00F31A6C" w:rsidTr="00782250">
        <w:trPr>
          <w:trHeight w:val="760"/>
        </w:trPr>
        <w:tc>
          <w:tcPr>
            <w:tcW w:w="4033" w:type="dxa"/>
            <w:tcBorders>
              <w:left w:val="single" w:sz="6" w:space="0" w:color="808080"/>
            </w:tcBorders>
            <w:shd w:val="clear" w:color="auto" w:fill="DBE5F1" w:themeFill="accent1" w:themeFillTint="33"/>
          </w:tcPr>
          <w:p w:rsidR="00F31A6C" w:rsidRPr="003C2F19" w:rsidRDefault="00F31A6C" w:rsidP="004C30F2">
            <w:pPr>
              <w:pStyle w:val="TableParagraph"/>
              <w:spacing w:before="7"/>
              <w:ind w:left="929" w:hanging="929"/>
              <w:jc w:val="center"/>
              <w:rPr>
                <w:b/>
                <w:sz w:val="21"/>
                <w:lang w:val="es-ES"/>
              </w:rPr>
            </w:pPr>
          </w:p>
          <w:p w:rsidR="00F31A6C" w:rsidRDefault="00F31A6C" w:rsidP="004C30F2">
            <w:pPr>
              <w:pStyle w:val="TableParagraph"/>
              <w:spacing w:before="1"/>
              <w:ind w:left="929" w:right="142" w:hanging="929"/>
              <w:jc w:val="center"/>
              <w:rPr>
                <w:b/>
              </w:rPr>
            </w:pPr>
            <w:r>
              <w:rPr>
                <w:b/>
              </w:rPr>
              <w:t>Destino</w:t>
            </w:r>
          </w:p>
        </w:tc>
        <w:tc>
          <w:tcPr>
            <w:tcW w:w="2126" w:type="dxa"/>
            <w:shd w:val="clear" w:color="auto" w:fill="DBE5F1" w:themeFill="accent1" w:themeFillTint="33"/>
          </w:tcPr>
          <w:p w:rsidR="00F31A6C" w:rsidRDefault="00F31A6C" w:rsidP="004C30F2">
            <w:pPr>
              <w:pStyle w:val="TableParagraph"/>
              <w:spacing w:before="7"/>
              <w:ind w:left="929" w:hanging="929"/>
              <w:jc w:val="center"/>
              <w:rPr>
                <w:b/>
                <w:sz w:val="21"/>
              </w:rPr>
            </w:pPr>
          </w:p>
          <w:p w:rsidR="00F31A6C" w:rsidRDefault="00F31A6C" w:rsidP="004C30F2">
            <w:pPr>
              <w:pStyle w:val="TableParagraph"/>
              <w:spacing w:before="1"/>
              <w:ind w:left="929" w:hanging="929"/>
              <w:jc w:val="center"/>
              <w:rPr>
                <w:b/>
              </w:rPr>
            </w:pPr>
            <w:r w:rsidRPr="002B1824">
              <w:rPr>
                <w:b/>
              </w:rPr>
              <w:t>2016</w:t>
            </w:r>
          </w:p>
        </w:tc>
        <w:tc>
          <w:tcPr>
            <w:tcW w:w="3197" w:type="dxa"/>
            <w:shd w:val="clear" w:color="auto" w:fill="DBE5F1" w:themeFill="accent1" w:themeFillTint="33"/>
            <w:vAlign w:val="center"/>
          </w:tcPr>
          <w:p w:rsidR="00F31A6C" w:rsidRDefault="00F31A6C" w:rsidP="004C30F2">
            <w:pPr>
              <w:pStyle w:val="TableParagraph"/>
              <w:spacing w:before="4" w:line="252" w:lineRule="exact"/>
              <w:ind w:left="929" w:right="178" w:hanging="929"/>
              <w:jc w:val="center"/>
              <w:rPr>
                <w:b/>
              </w:rPr>
            </w:pPr>
            <w:r>
              <w:rPr>
                <w:b/>
              </w:rPr>
              <w:t>2017</w:t>
            </w:r>
          </w:p>
        </w:tc>
      </w:tr>
      <w:tr w:rsidR="002B1824" w:rsidTr="00782250">
        <w:trPr>
          <w:trHeight w:val="362"/>
        </w:trPr>
        <w:tc>
          <w:tcPr>
            <w:tcW w:w="4033" w:type="dxa"/>
            <w:tcBorders>
              <w:left w:val="single" w:sz="6" w:space="0" w:color="808080"/>
            </w:tcBorders>
            <w:shd w:val="clear" w:color="auto" w:fill="auto"/>
          </w:tcPr>
          <w:p w:rsidR="002B1824" w:rsidRPr="00E00D30" w:rsidRDefault="002B1824" w:rsidP="00782250">
            <w:pPr>
              <w:pStyle w:val="TableParagraph"/>
              <w:spacing w:before="28"/>
              <w:ind w:left="929" w:right="345" w:hanging="929"/>
            </w:pPr>
            <w:r w:rsidRPr="00E00D30">
              <w:t>Inversión en Infraestructura Física</w:t>
            </w:r>
          </w:p>
        </w:tc>
        <w:tc>
          <w:tcPr>
            <w:tcW w:w="2126" w:type="dxa"/>
            <w:shd w:val="clear" w:color="auto" w:fill="auto"/>
          </w:tcPr>
          <w:p w:rsidR="002B1824" w:rsidRPr="001B5B58" w:rsidRDefault="002B1824" w:rsidP="00782250">
            <w:pPr>
              <w:ind w:left="929" w:hanging="929"/>
              <w:jc w:val="right"/>
            </w:pPr>
            <w:r w:rsidRPr="001B5B58">
              <w:t>501’732,365</w:t>
            </w:r>
          </w:p>
        </w:tc>
        <w:tc>
          <w:tcPr>
            <w:tcW w:w="3197" w:type="dxa"/>
            <w:shd w:val="clear" w:color="auto" w:fill="auto"/>
            <w:vAlign w:val="center"/>
          </w:tcPr>
          <w:p w:rsidR="002B1824" w:rsidRPr="00E00D30" w:rsidRDefault="002B1824" w:rsidP="00782250">
            <w:pPr>
              <w:pStyle w:val="TableParagraph"/>
              <w:ind w:left="929" w:hanging="929"/>
              <w:jc w:val="right"/>
            </w:pPr>
            <w:r w:rsidRPr="00E00D30">
              <w:t xml:space="preserve">  $261’409,467</w:t>
            </w:r>
          </w:p>
        </w:tc>
      </w:tr>
      <w:tr w:rsidR="002B1824" w:rsidTr="00782250">
        <w:trPr>
          <w:trHeight w:val="384"/>
        </w:trPr>
        <w:tc>
          <w:tcPr>
            <w:tcW w:w="4033" w:type="dxa"/>
            <w:tcBorders>
              <w:left w:val="single" w:sz="6" w:space="0" w:color="808080"/>
            </w:tcBorders>
            <w:shd w:val="clear" w:color="auto" w:fill="auto"/>
          </w:tcPr>
          <w:p w:rsidR="002B1824" w:rsidRPr="00E00D30" w:rsidRDefault="002B1824" w:rsidP="00782250">
            <w:pPr>
              <w:pStyle w:val="TableParagraph"/>
              <w:spacing w:before="148"/>
              <w:ind w:left="929" w:right="467" w:hanging="929"/>
            </w:pPr>
            <w:r w:rsidRPr="00E00D30">
              <w:t>Saneamiento Financiero</w:t>
            </w:r>
          </w:p>
        </w:tc>
        <w:tc>
          <w:tcPr>
            <w:tcW w:w="2126" w:type="dxa"/>
            <w:shd w:val="clear" w:color="auto" w:fill="auto"/>
          </w:tcPr>
          <w:p w:rsidR="002B1824" w:rsidRPr="001B5B58" w:rsidRDefault="002B1824" w:rsidP="00782250">
            <w:pPr>
              <w:ind w:left="929" w:hanging="929"/>
              <w:jc w:val="right"/>
            </w:pPr>
            <w:r w:rsidRPr="001B5B58">
              <w:t>676’390,462</w:t>
            </w:r>
          </w:p>
        </w:tc>
        <w:tc>
          <w:tcPr>
            <w:tcW w:w="3197" w:type="dxa"/>
            <w:shd w:val="clear" w:color="auto" w:fill="auto"/>
            <w:vAlign w:val="center"/>
          </w:tcPr>
          <w:p w:rsidR="002B1824" w:rsidRPr="00E00D30" w:rsidRDefault="002B1824" w:rsidP="00782250">
            <w:pPr>
              <w:pStyle w:val="TableParagraph"/>
              <w:ind w:left="929" w:hanging="929"/>
              <w:jc w:val="right"/>
            </w:pPr>
            <w:r w:rsidRPr="00E00D30">
              <w:t xml:space="preserve">  868’178,545</w:t>
            </w:r>
          </w:p>
        </w:tc>
      </w:tr>
      <w:tr w:rsidR="002B1824" w:rsidTr="00782250">
        <w:trPr>
          <w:trHeight w:val="405"/>
        </w:trPr>
        <w:tc>
          <w:tcPr>
            <w:tcW w:w="4033" w:type="dxa"/>
            <w:tcBorders>
              <w:left w:val="single" w:sz="6" w:space="0" w:color="808080"/>
            </w:tcBorders>
            <w:shd w:val="clear" w:color="auto" w:fill="auto"/>
          </w:tcPr>
          <w:p w:rsidR="002B1824" w:rsidRPr="00E00D30" w:rsidRDefault="002B1824" w:rsidP="00782250">
            <w:pPr>
              <w:pStyle w:val="TableParagraph"/>
              <w:spacing w:line="250" w:lineRule="exact"/>
              <w:ind w:left="929" w:hanging="929"/>
              <w:rPr>
                <w:lang w:val="es-ES"/>
              </w:rPr>
            </w:pPr>
            <w:r w:rsidRPr="00E00D30">
              <w:rPr>
                <w:lang w:val="es-ES"/>
              </w:rPr>
              <w:t>Apoyo a la Educación Pública</w:t>
            </w:r>
          </w:p>
          <w:p w:rsidR="002B1824" w:rsidRPr="00E00D30" w:rsidRDefault="002B1824" w:rsidP="00782250">
            <w:pPr>
              <w:pStyle w:val="TableParagraph"/>
              <w:spacing w:line="250" w:lineRule="exact"/>
              <w:ind w:left="929" w:hanging="929"/>
              <w:rPr>
                <w:lang w:val="es-ES"/>
              </w:rPr>
            </w:pPr>
          </w:p>
        </w:tc>
        <w:tc>
          <w:tcPr>
            <w:tcW w:w="2126" w:type="dxa"/>
            <w:shd w:val="clear" w:color="auto" w:fill="auto"/>
          </w:tcPr>
          <w:p w:rsidR="002B1824" w:rsidRPr="009F15BB" w:rsidRDefault="002B1824" w:rsidP="00782250">
            <w:pPr>
              <w:ind w:left="929" w:hanging="929"/>
              <w:jc w:val="right"/>
              <w:rPr>
                <w:lang w:val="es-ES"/>
              </w:rPr>
            </w:pPr>
          </w:p>
        </w:tc>
        <w:tc>
          <w:tcPr>
            <w:tcW w:w="3197" w:type="dxa"/>
            <w:shd w:val="clear" w:color="auto" w:fill="auto"/>
            <w:vAlign w:val="center"/>
          </w:tcPr>
          <w:p w:rsidR="002B1824" w:rsidRPr="00E00D30" w:rsidRDefault="002B1824" w:rsidP="00782250">
            <w:pPr>
              <w:pStyle w:val="TableParagraph"/>
              <w:ind w:left="929" w:hanging="929"/>
              <w:jc w:val="right"/>
            </w:pPr>
            <w:r w:rsidRPr="009F15BB">
              <w:rPr>
                <w:lang w:val="es-MX"/>
              </w:rPr>
              <w:t xml:space="preserve"> </w:t>
            </w:r>
            <w:r w:rsidRPr="00E00D30">
              <w:t>99’914,000</w:t>
            </w:r>
          </w:p>
        </w:tc>
      </w:tr>
      <w:tr w:rsidR="002B1824" w:rsidTr="009F15BB">
        <w:trPr>
          <w:trHeight w:val="377"/>
        </w:trPr>
        <w:tc>
          <w:tcPr>
            <w:tcW w:w="4033" w:type="dxa"/>
            <w:tcBorders>
              <w:left w:val="single" w:sz="6" w:space="0" w:color="808080"/>
            </w:tcBorders>
            <w:shd w:val="clear" w:color="auto" w:fill="F2F2F2" w:themeFill="background1" w:themeFillShade="F2"/>
          </w:tcPr>
          <w:p w:rsidR="002B1824" w:rsidRPr="00E00D30" w:rsidRDefault="002B1824" w:rsidP="00782250">
            <w:pPr>
              <w:pStyle w:val="TableParagraph"/>
              <w:spacing w:before="186"/>
              <w:ind w:left="929" w:right="515" w:hanging="929"/>
              <w:jc w:val="center"/>
              <w:rPr>
                <w:b/>
              </w:rPr>
            </w:pPr>
            <w:r w:rsidRPr="00E00D30">
              <w:rPr>
                <w:b/>
              </w:rPr>
              <w:t>Suma</w:t>
            </w:r>
          </w:p>
        </w:tc>
        <w:tc>
          <w:tcPr>
            <w:tcW w:w="2126" w:type="dxa"/>
            <w:shd w:val="clear" w:color="auto" w:fill="F2F2F2" w:themeFill="background1" w:themeFillShade="F2"/>
          </w:tcPr>
          <w:p w:rsidR="002B1824" w:rsidRPr="001B5B58" w:rsidRDefault="002B1824" w:rsidP="00782250">
            <w:pPr>
              <w:ind w:left="929" w:hanging="929"/>
              <w:jc w:val="right"/>
            </w:pPr>
            <w:r w:rsidRPr="001B5B58">
              <w:t>$ 1,178’122,827</w:t>
            </w:r>
          </w:p>
        </w:tc>
        <w:tc>
          <w:tcPr>
            <w:tcW w:w="3197" w:type="dxa"/>
            <w:shd w:val="clear" w:color="auto" w:fill="F2F2F2" w:themeFill="background1" w:themeFillShade="F2"/>
            <w:vAlign w:val="center"/>
          </w:tcPr>
          <w:p w:rsidR="002B1824" w:rsidRPr="00E00D30" w:rsidRDefault="002B1824" w:rsidP="00782250">
            <w:pPr>
              <w:pStyle w:val="TableParagraph"/>
              <w:spacing w:before="186"/>
              <w:ind w:left="929" w:hanging="929"/>
              <w:jc w:val="right"/>
              <w:rPr>
                <w:b/>
              </w:rPr>
            </w:pPr>
            <w:r w:rsidRPr="00E00D30">
              <w:rPr>
                <w:b/>
              </w:rPr>
              <w:t>$1,229’502,012</w:t>
            </w:r>
          </w:p>
        </w:tc>
      </w:tr>
    </w:tbl>
    <w:p w:rsidR="009F15BB" w:rsidRDefault="001805A3" w:rsidP="009F15BB">
      <w:pPr>
        <w:pStyle w:val="NoSpacing"/>
        <w:tabs>
          <w:tab w:val="left" w:pos="9072"/>
        </w:tabs>
        <w:rPr>
          <w:sz w:val="20"/>
          <w:szCs w:val="16"/>
          <w:lang w:val="es-ES"/>
        </w:rPr>
      </w:pPr>
      <w:r w:rsidRPr="009F15BB">
        <w:rPr>
          <w:sz w:val="20"/>
          <w:szCs w:val="16"/>
          <w:lang w:val="es-ES"/>
        </w:rPr>
        <w:t xml:space="preserve">Fuente: Elaboración propia con información tomada del formato informes sobre la Situación </w:t>
      </w:r>
    </w:p>
    <w:p w:rsidR="005B686F" w:rsidRPr="009F15BB" w:rsidRDefault="001805A3" w:rsidP="009F15BB">
      <w:pPr>
        <w:pStyle w:val="NoSpacing"/>
        <w:tabs>
          <w:tab w:val="left" w:pos="9072"/>
        </w:tabs>
        <w:rPr>
          <w:sz w:val="20"/>
          <w:szCs w:val="16"/>
          <w:lang w:val="es-ES"/>
        </w:rPr>
      </w:pPr>
      <w:r w:rsidRPr="009F15BB">
        <w:rPr>
          <w:sz w:val="20"/>
          <w:szCs w:val="16"/>
          <w:lang w:val="es-ES"/>
        </w:rPr>
        <w:t>Económica, las Finanzas Públicas y la Deuda Pública -nivel financiero y gestión de proyectos</w:t>
      </w:r>
    </w:p>
    <w:p w:rsidR="001000E3" w:rsidRPr="009F15BB" w:rsidRDefault="001000E3" w:rsidP="00CF196C">
      <w:pPr>
        <w:pStyle w:val="BodyText"/>
        <w:spacing w:line="360" w:lineRule="auto"/>
        <w:ind w:left="1440" w:right="1394"/>
        <w:jc w:val="both"/>
        <w:rPr>
          <w:sz w:val="32"/>
          <w:lang w:val="es-ES"/>
        </w:rPr>
      </w:pPr>
    </w:p>
    <w:p w:rsidR="001000E3" w:rsidRPr="00CE015B" w:rsidRDefault="001000E3" w:rsidP="00151DF4">
      <w:pPr>
        <w:ind w:left="720" w:firstLine="540"/>
        <w:rPr>
          <w:b/>
          <w:sz w:val="24"/>
          <w:lang w:val="es-ES"/>
        </w:rPr>
      </w:pPr>
      <w:r w:rsidRPr="00CE015B">
        <w:rPr>
          <w:b/>
          <w:sz w:val="24"/>
          <w:lang w:val="es-ES"/>
        </w:rPr>
        <w:t>Población Objetivo y Atendida en el Periodo que se está Evaluando.</w:t>
      </w:r>
    </w:p>
    <w:p w:rsidR="00CE015B" w:rsidRPr="00CE015B" w:rsidRDefault="001000E3" w:rsidP="009F15BB">
      <w:pPr>
        <w:pStyle w:val="BodyText"/>
        <w:spacing w:before="242" w:line="360" w:lineRule="auto"/>
        <w:ind w:right="49"/>
        <w:jc w:val="both"/>
        <w:rPr>
          <w:lang w:val="es-ES"/>
        </w:rPr>
      </w:pPr>
      <w:r w:rsidRPr="00CE015B">
        <w:rPr>
          <w:lang w:val="es-ES"/>
        </w:rPr>
        <w:t>El Fondo de Aportaciones para el Fortalecimiento de las Entidades Federativas (FAFEF), es considerado como un instrumento estratégico de las finanzas de las Entidades Federativas, que les permite</w:t>
      </w:r>
      <w:r w:rsidR="005650B9" w:rsidRPr="00CE015B">
        <w:rPr>
          <w:lang w:val="es-ES"/>
        </w:rPr>
        <w:t xml:space="preserve"> proyectar, ejecutar e implementar infraestructura para disminuir el rezago de desarrollo en las entidades, as</w:t>
      </w:r>
      <w:r w:rsidR="00482668" w:rsidRPr="00CE015B">
        <w:rPr>
          <w:lang w:val="es-ES"/>
        </w:rPr>
        <w:t>í</w:t>
      </w:r>
      <w:r w:rsidR="005650B9" w:rsidRPr="00CE015B">
        <w:rPr>
          <w:lang w:val="es-ES"/>
        </w:rPr>
        <w:t xml:space="preserve"> como hacer viable la gestión gubernamental</w:t>
      </w:r>
      <w:r w:rsidR="00F31A6C" w:rsidRPr="00CE015B">
        <w:rPr>
          <w:lang w:val="es-ES"/>
        </w:rPr>
        <w:t>.</w:t>
      </w:r>
      <w:r w:rsidR="005650B9" w:rsidRPr="00CE015B">
        <w:rPr>
          <w:lang w:val="es-ES"/>
        </w:rPr>
        <w:t xml:space="preserve"> </w:t>
      </w:r>
      <w:r w:rsidR="00CE015B" w:rsidRPr="00CE015B">
        <w:rPr>
          <w:lang w:val="es-ES"/>
        </w:rPr>
        <w:t>Debido a que el objetivo del FAFEF es fortalecer los presupuestos de las entidades federativas y del país, este Fondo no define las poblaciones, potencial y objetivo, ya que atiende necesidades o requerimientos financieros de las entidades</w:t>
      </w:r>
      <w:r w:rsidR="005650B9" w:rsidRPr="00CE015B">
        <w:rPr>
          <w:lang w:val="es-ES"/>
        </w:rPr>
        <w:t xml:space="preserve"> </w:t>
      </w:r>
    </w:p>
    <w:p w:rsidR="001000E3" w:rsidRDefault="00743E6C" w:rsidP="009F15BB">
      <w:pPr>
        <w:pStyle w:val="BodyText"/>
        <w:spacing w:before="242" w:line="360" w:lineRule="auto"/>
        <w:ind w:right="49"/>
        <w:jc w:val="both"/>
        <w:rPr>
          <w:lang w:val="es-ES"/>
        </w:rPr>
      </w:pPr>
      <w:r w:rsidRPr="00743E6C">
        <w:rPr>
          <w:lang w:val="es-ES"/>
        </w:rPr>
        <w:t>Dada su naturaleza, el Fondo no tiene definida una población específica que presenta un problema o necesidad, ya que su objetivo es fortalecer las finanzas públicas de las entidades federativas del país, mediante la optimización de los recursos públicos federales transferidos hacia ellas. Si bien, el Componente asociado al desarrollo de infraestructura física</w:t>
      </w:r>
      <w:r>
        <w:rPr>
          <w:lang w:val="es-ES"/>
        </w:rPr>
        <w:t xml:space="preserve">, </w:t>
      </w:r>
      <w:r w:rsidRPr="00743E6C">
        <w:rPr>
          <w:lang w:val="es-ES"/>
        </w:rPr>
        <w:t xml:space="preserve">pudieran considerar una población o territorios específicos de atención prioritaria, estos se asocian a los objetivos de cada una de </w:t>
      </w:r>
      <w:r>
        <w:rPr>
          <w:lang w:val="es-ES"/>
        </w:rPr>
        <w:t xml:space="preserve">las localidades </w:t>
      </w:r>
      <w:r w:rsidRPr="00743E6C">
        <w:rPr>
          <w:lang w:val="es-ES"/>
        </w:rPr>
        <w:t>y no al del Fondo evaluado</w:t>
      </w:r>
      <w:r w:rsidR="008D4112">
        <w:rPr>
          <w:lang w:val="es-ES"/>
        </w:rPr>
        <w:t>.</w:t>
      </w:r>
    </w:p>
    <w:p w:rsidR="005B686F" w:rsidRDefault="005B686F" w:rsidP="009F15BB">
      <w:pPr>
        <w:pStyle w:val="BodyText"/>
        <w:spacing w:before="242" w:line="360" w:lineRule="auto"/>
        <w:ind w:right="49"/>
        <w:jc w:val="both"/>
        <w:rPr>
          <w:lang w:val="es-ES"/>
        </w:rPr>
      </w:pPr>
    </w:p>
    <w:p w:rsidR="00151DF4" w:rsidRDefault="00091883" w:rsidP="009F15BB">
      <w:pPr>
        <w:pStyle w:val="BodyText"/>
        <w:spacing w:before="242"/>
        <w:ind w:right="49"/>
        <w:jc w:val="center"/>
        <w:rPr>
          <w:b/>
          <w:lang w:val="es-ES"/>
        </w:rPr>
      </w:pPr>
      <w:r w:rsidRPr="00F31A6C">
        <w:rPr>
          <w:b/>
          <w:lang w:val="es-ES"/>
        </w:rPr>
        <w:t xml:space="preserve">Tabla </w:t>
      </w:r>
      <w:r w:rsidR="00CE015B">
        <w:rPr>
          <w:b/>
          <w:lang w:val="es-ES"/>
        </w:rPr>
        <w:t>4</w:t>
      </w:r>
      <w:r w:rsidR="00151DF4" w:rsidRPr="00F31A6C">
        <w:rPr>
          <w:b/>
          <w:lang w:val="es-ES"/>
        </w:rPr>
        <w:t>.- Alinea</w:t>
      </w:r>
      <w:r w:rsidR="006A636C" w:rsidRPr="00F31A6C">
        <w:rPr>
          <w:b/>
          <w:lang w:val="es-ES"/>
        </w:rPr>
        <w:t>ción Transversal del FAFEF</w:t>
      </w:r>
      <w:r w:rsidR="00151DF4" w:rsidRPr="00F31A6C">
        <w:rPr>
          <w:b/>
          <w:lang w:val="es-ES"/>
        </w:rPr>
        <w:t xml:space="preserve"> con los Objetivos Nacionales y del Estado de Baja California</w:t>
      </w:r>
    </w:p>
    <w:p w:rsidR="009F15BB" w:rsidRPr="00F31A6C" w:rsidRDefault="009F15BB" w:rsidP="009F15BB">
      <w:pPr>
        <w:pStyle w:val="BodyText"/>
        <w:spacing w:before="242"/>
        <w:ind w:right="49"/>
        <w:jc w:val="both"/>
        <w:rPr>
          <w:b/>
          <w:lang w:val="es-ES"/>
        </w:rPr>
      </w:pPr>
    </w:p>
    <w:tbl>
      <w:tblPr>
        <w:tblStyle w:val="TableNormal1"/>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151DF4" w:rsidRPr="00F31A6C" w:rsidTr="009F15BB">
        <w:trPr>
          <w:trHeight w:val="453"/>
        </w:trPr>
        <w:tc>
          <w:tcPr>
            <w:tcW w:w="9782" w:type="dxa"/>
            <w:shd w:val="clear" w:color="auto" w:fill="C6D9F1" w:themeFill="text2" w:themeFillTint="33"/>
          </w:tcPr>
          <w:p w:rsidR="00151DF4" w:rsidRPr="00F31A6C" w:rsidRDefault="00151DF4" w:rsidP="009F15BB">
            <w:pPr>
              <w:spacing w:before="20"/>
              <w:ind w:right="49"/>
              <w:jc w:val="center"/>
              <w:rPr>
                <w:rFonts w:eastAsia="Times New Roman"/>
                <w:b/>
                <w:sz w:val="24"/>
                <w:lang w:val="es-ES"/>
              </w:rPr>
            </w:pPr>
            <w:r w:rsidRPr="00F31A6C">
              <w:rPr>
                <w:rFonts w:eastAsia="Times New Roman"/>
                <w:b/>
                <w:sz w:val="24"/>
                <w:lang w:val="es-ES"/>
              </w:rPr>
              <w:t>Alienación Estrategia.</w:t>
            </w:r>
          </w:p>
        </w:tc>
      </w:tr>
      <w:tr w:rsidR="00151DF4" w:rsidRPr="00F31A6C" w:rsidTr="009F15BB">
        <w:trPr>
          <w:trHeight w:val="453"/>
        </w:trPr>
        <w:tc>
          <w:tcPr>
            <w:tcW w:w="9782" w:type="dxa"/>
            <w:shd w:val="clear" w:color="auto" w:fill="D6E3BC" w:themeFill="accent3" w:themeFillTint="66"/>
          </w:tcPr>
          <w:p w:rsidR="00151DF4" w:rsidRPr="00F31A6C" w:rsidRDefault="00151DF4" w:rsidP="009F15BB">
            <w:pPr>
              <w:spacing w:before="20"/>
              <w:ind w:right="49"/>
              <w:rPr>
                <w:rFonts w:eastAsia="Times New Roman"/>
                <w:b/>
                <w:sz w:val="24"/>
                <w:lang w:val="es-ES"/>
              </w:rPr>
            </w:pPr>
            <w:r w:rsidRPr="00F31A6C">
              <w:rPr>
                <w:rFonts w:eastAsia="Times New Roman"/>
                <w:b/>
                <w:sz w:val="24"/>
                <w:lang w:val="es-ES"/>
              </w:rPr>
              <w:t>Plan Nacional de Desarrollo 2013-2018.</w:t>
            </w:r>
          </w:p>
        </w:tc>
      </w:tr>
      <w:tr w:rsidR="00151DF4" w:rsidRPr="00F31A6C" w:rsidTr="009F15BB">
        <w:trPr>
          <w:trHeight w:val="455"/>
        </w:trPr>
        <w:tc>
          <w:tcPr>
            <w:tcW w:w="9782" w:type="dxa"/>
            <w:shd w:val="clear" w:color="auto" w:fill="D9D9D9" w:themeFill="background1" w:themeFillShade="D9"/>
          </w:tcPr>
          <w:p w:rsidR="00151DF4" w:rsidRPr="002B1824" w:rsidRDefault="00151DF4" w:rsidP="009F15BB">
            <w:pPr>
              <w:spacing w:before="15"/>
              <w:ind w:right="49" w:firstLine="93"/>
              <w:jc w:val="center"/>
              <w:rPr>
                <w:rFonts w:eastAsia="Times New Roman"/>
                <w:b/>
                <w:sz w:val="24"/>
                <w:lang w:val="es-ES"/>
              </w:rPr>
            </w:pPr>
            <w:r w:rsidRPr="002B1824">
              <w:rPr>
                <w:rFonts w:eastAsia="Times New Roman"/>
                <w:b/>
                <w:sz w:val="24"/>
                <w:lang w:val="es-ES"/>
              </w:rPr>
              <w:t xml:space="preserve">Eje 2. México </w:t>
            </w:r>
            <w:r w:rsidR="002D75A1" w:rsidRPr="002B1824">
              <w:rPr>
                <w:rFonts w:eastAsia="Times New Roman"/>
                <w:b/>
                <w:sz w:val="24"/>
                <w:lang w:val="es-ES"/>
              </w:rPr>
              <w:t>Próspero</w:t>
            </w:r>
            <w:r w:rsidRPr="002B1824">
              <w:rPr>
                <w:rFonts w:eastAsia="Times New Roman"/>
                <w:b/>
                <w:sz w:val="24"/>
                <w:lang w:val="es-ES"/>
              </w:rPr>
              <w:t>.</w:t>
            </w:r>
          </w:p>
        </w:tc>
      </w:tr>
      <w:tr w:rsidR="00151DF4" w:rsidRPr="007E5B4B" w:rsidTr="009F15BB">
        <w:trPr>
          <w:trHeight w:val="665"/>
        </w:trPr>
        <w:tc>
          <w:tcPr>
            <w:tcW w:w="9782" w:type="dxa"/>
          </w:tcPr>
          <w:p w:rsidR="00151DF4" w:rsidRPr="002B1824" w:rsidRDefault="002D75A1" w:rsidP="009F15BB">
            <w:pPr>
              <w:spacing w:before="13" w:line="360" w:lineRule="auto"/>
              <w:ind w:right="49"/>
              <w:rPr>
                <w:rFonts w:eastAsia="Times New Roman"/>
                <w:sz w:val="24"/>
                <w:lang w:val="es-ES"/>
              </w:rPr>
            </w:pPr>
            <w:r w:rsidRPr="002B1824">
              <w:rPr>
                <w:rFonts w:eastAsia="Times New Roman"/>
                <w:sz w:val="24"/>
                <w:lang w:val="es-ES"/>
              </w:rPr>
              <w:t>Objetivo: 4.1 “Mantener la estabilidad macroeconómica del país”</w:t>
            </w:r>
            <w:r w:rsidR="002463B0">
              <w:rPr>
                <w:rFonts w:eastAsia="Times New Roman"/>
                <w:sz w:val="24"/>
                <w:lang w:val="es-ES"/>
              </w:rPr>
              <w:t>.</w:t>
            </w:r>
          </w:p>
        </w:tc>
      </w:tr>
      <w:tr w:rsidR="00151DF4" w:rsidRPr="007E5B4B" w:rsidTr="009F15BB">
        <w:trPr>
          <w:trHeight w:val="866"/>
        </w:trPr>
        <w:tc>
          <w:tcPr>
            <w:tcW w:w="9782" w:type="dxa"/>
          </w:tcPr>
          <w:p w:rsidR="00151DF4" w:rsidRPr="002B1824" w:rsidRDefault="002D75A1" w:rsidP="00CE532D">
            <w:pPr>
              <w:spacing w:before="13" w:line="362" w:lineRule="auto"/>
              <w:ind w:right="49"/>
              <w:rPr>
                <w:rFonts w:eastAsia="Times New Roman"/>
                <w:sz w:val="24"/>
                <w:lang w:val="es-ES"/>
              </w:rPr>
            </w:pPr>
            <w:r w:rsidRPr="002B1824">
              <w:rPr>
                <w:rFonts w:eastAsia="Times New Roman"/>
                <w:sz w:val="24"/>
                <w:lang w:val="es-ES"/>
              </w:rPr>
              <w:t>Estrategia: 4.1.1 “Proteger las finanzas públicas antes riesgos del entorno</w:t>
            </w:r>
            <w:r w:rsidR="00CE532D">
              <w:rPr>
                <w:rFonts w:eastAsia="Times New Roman"/>
                <w:sz w:val="24"/>
                <w:lang w:val="es-ES"/>
              </w:rPr>
              <w:t xml:space="preserve"> </w:t>
            </w:r>
            <w:r w:rsidRPr="002B1824">
              <w:rPr>
                <w:rFonts w:eastAsia="Times New Roman"/>
                <w:sz w:val="24"/>
                <w:lang w:val="es-ES"/>
              </w:rPr>
              <w:t>macroeconómico”</w:t>
            </w:r>
          </w:p>
        </w:tc>
      </w:tr>
      <w:tr w:rsidR="002D75A1" w:rsidRPr="007E5B4B" w:rsidTr="009F15BB">
        <w:trPr>
          <w:trHeight w:val="866"/>
        </w:trPr>
        <w:tc>
          <w:tcPr>
            <w:tcW w:w="9782" w:type="dxa"/>
          </w:tcPr>
          <w:p w:rsidR="002D75A1" w:rsidRPr="002D75A1" w:rsidRDefault="002D75A1" w:rsidP="009F15BB">
            <w:pPr>
              <w:spacing w:before="13" w:line="362" w:lineRule="auto"/>
              <w:ind w:right="49"/>
              <w:jc w:val="both"/>
              <w:rPr>
                <w:rFonts w:eastAsia="Times New Roman"/>
                <w:sz w:val="24"/>
                <w:lang w:val="es-ES"/>
              </w:rPr>
            </w:pPr>
            <w:r w:rsidRPr="002D75A1">
              <w:rPr>
                <w:rFonts w:eastAsia="Times New Roman"/>
                <w:sz w:val="24"/>
                <w:lang w:val="es-ES"/>
              </w:rPr>
              <w:t>Líneas de acción: diseñar una política hacendaria integral que</w:t>
            </w:r>
            <w:r>
              <w:rPr>
                <w:rFonts w:eastAsia="Times New Roman"/>
                <w:sz w:val="24"/>
                <w:lang w:val="es-ES"/>
              </w:rPr>
              <w:t xml:space="preserve"> </w:t>
            </w:r>
            <w:r w:rsidRPr="002D75A1">
              <w:rPr>
                <w:rFonts w:eastAsia="Times New Roman"/>
                <w:sz w:val="24"/>
                <w:lang w:val="es-ES"/>
              </w:rPr>
              <w:t>permita al gobierno mantener un nivel adecuado de gasto ante diversos</w:t>
            </w:r>
            <w:r>
              <w:rPr>
                <w:rFonts w:eastAsia="Times New Roman"/>
                <w:sz w:val="24"/>
                <w:lang w:val="es-ES"/>
              </w:rPr>
              <w:t xml:space="preserve"> </w:t>
            </w:r>
            <w:r w:rsidRPr="002D75A1">
              <w:rPr>
                <w:rFonts w:eastAsia="Times New Roman"/>
                <w:sz w:val="24"/>
                <w:lang w:val="es-ES"/>
              </w:rPr>
              <w:t>escenarios macroeconómicos y que garantice la viabilidad de las finanza</w:t>
            </w:r>
            <w:r>
              <w:rPr>
                <w:rFonts w:eastAsia="Times New Roman"/>
                <w:sz w:val="24"/>
                <w:lang w:val="es-ES"/>
              </w:rPr>
              <w:t xml:space="preserve">s </w:t>
            </w:r>
            <w:r w:rsidRPr="002D75A1">
              <w:rPr>
                <w:rFonts w:eastAsia="Times New Roman"/>
                <w:sz w:val="24"/>
                <w:lang w:val="es-ES"/>
              </w:rPr>
              <w:t>públicas; administrar la deuda pública para propiciar de forma permanente el</w:t>
            </w:r>
            <w:r>
              <w:rPr>
                <w:rFonts w:eastAsia="Times New Roman"/>
                <w:sz w:val="24"/>
                <w:lang w:val="es-ES"/>
              </w:rPr>
              <w:t xml:space="preserve"> </w:t>
            </w:r>
            <w:r w:rsidRPr="002D75A1">
              <w:rPr>
                <w:rFonts w:eastAsia="Times New Roman"/>
                <w:sz w:val="24"/>
                <w:lang w:val="es-ES"/>
              </w:rPr>
              <w:t>acceso a diversas fuentes de financiamiento a largo plazo y bajo costo; y fomentar</w:t>
            </w:r>
            <w:r>
              <w:rPr>
                <w:rFonts w:eastAsia="Times New Roman"/>
                <w:sz w:val="24"/>
                <w:lang w:val="es-ES"/>
              </w:rPr>
              <w:t xml:space="preserve"> </w:t>
            </w:r>
            <w:r w:rsidRPr="002D75A1">
              <w:rPr>
                <w:rFonts w:eastAsia="Times New Roman"/>
                <w:sz w:val="24"/>
                <w:lang w:val="es-ES"/>
              </w:rPr>
              <w:t>la adecuación del marco normativo en las materias de responsabilidad hacendaria</w:t>
            </w:r>
            <w:r>
              <w:rPr>
                <w:rFonts w:eastAsia="Times New Roman"/>
                <w:sz w:val="24"/>
                <w:lang w:val="es-ES"/>
              </w:rPr>
              <w:t xml:space="preserve"> </w:t>
            </w:r>
            <w:r w:rsidRPr="002D75A1">
              <w:rPr>
                <w:rFonts w:eastAsia="Times New Roman"/>
                <w:sz w:val="24"/>
                <w:lang w:val="es-ES"/>
              </w:rPr>
              <w:t>y deuda pública de las entidade</w:t>
            </w:r>
            <w:r>
              <w:rPr>
                <w:rFonts w:eastAsia="Times New Roman"/>
                <w:sz w:val="24"/>
                <w:lang w:val="es-ES"/>
              </w:rPr>
              <w:t xml:space="preserve">s </w:t>
            </w:r>
            <w:r w:rsidRPr="002D75A1">
              <w:rPr>
                <w:rFonts w:eastAsia="Times New Roman"/>
                <w:sz w:val="24"/>
                <w:lang w:val="es-ES"/>
              </w:rPr>
              <w:t>federativ</w:t>
            </w:r>
            <w:r>
              <w:rPr>
                <w:rFonts w:eastAsia="Times New Roman"/>
                <w:sz w:val="24"/>
                <w:lang w:val="es-ES"/>
              </w:rPr>
              <w:t xml:space="preserve">as </w:t>
            </w:r>
            <w:r w:rsidRPr="002D75A1">
              <w:rPr>
                <w:lang w:val="es-MX"/>
              </w:rPr>
              <w:t xml:space="preserve"> </w:t>
            </w:r>
            <w:r w:rsidRPr="002D75A1">
              <w:rPr>
                <w:rFonts w:eastAsia="Times New Roman"/>
                <w:sz w:val="24"/>
                <w:lang w:val="es-ES"/>
              </w:rPr>
              <w:t>y los municipios para que fortalezcan</w:t>
            </w:r>
            <w:r>
              <w:rPr>
                <w:rFonts w:eastAsia="Times New Roman"/>
                <w:sz w:val="24"/>
                <w:lang w:val="es-ES"/>
              </w:rPr>
              <w:t xml:space="preserve"> sus haciendas públicas.</w:t>
            </w:r>
          </w:p>
        </w:tc>
      </w:tr>
      <w:tr w:rsidR="006C3B5C" w:rsidRPr="007E5B4B" w:rsidTr="009F15BB">
        <w:trPr>
          <w:trHeight w:val="866"/>
        </w:trPr>
        <w:tc>
          <w:tcPr>
            <w:tcW w:w="9782" w:type="dxa"/>
          </w:tcPr>
          <w:p w:rsidR="006C3B5C" w:rsidRPr="002D75A1" w:rsidRDefault="006C3B5C" w:rsidP="009F15BB">
            <w:pPr>
              <w:spacing w:before="13" w:line="362" w:lineRule="auto"/>
              <w:ind w:right="49"/>
              <w:jc w:val="both"/>
              <w:rPr>
                <w:rFonts w:eastAsia="Times New Roman"/>
                <w:sz w:val="24"/>
                <w:lang w:val="es-ES"/>
              </w:rPr>
            </w:pPr>
            <w:r w:rsidRPr="006C3B5C">
              <w:rPr>
                <w:rFonts w:eastAsia="Times New Roman"/>
                <w:sz w:val="24"/>
                <w:lang w:val="es-ES"/>
              </w:rPr>
              <w:t>Estrategia 4.1.2 “Fortalecer los ingresos del sector</w:t>
            </w:r>
            <w:r>
              <w:rPr>
                <w:rFonts w:eastAsia="Times New Roman"/>
                <w:sz w:val="24"/>
                <w:lang w:val="es-ES"/>
              </w:rPr>
              <w:t xml:space="preserve"> </w:t>
            </w:r>
            <w:r w:rsidRPr="006C3B5C">
              <w:rPr>
                <w:rFonts w:eastAsia="Times New Roman"/>
                <w:sz w:val="24"/>
                <w:lang w:val="es-ES"/>
              </w:rPr>
              <w:t>público”. Líneas de acción: incrementar la capacidad financiera del Estado</w:t>
            </w:r>
            <w:r>
              <w:rPr>
                <w:rFonts w:eastAsia="Times New Roman"/>
                <w:sz w:val="24"/>
                <w:lang w:val="es-ES"/>
              </w:rPr>
              <w:t xml:space="preserve"> </w:t>
            </w:r>
            <w:r w:rsidRPr="006C3B5C">
              <w:rPr>
                <w:rFonts w:eastAsia="Times New Roman"/>
                <w:sz w:val="24"/>
                <w:lang w:val="es-ES"/>
              </w:rPr>
              <w:t>Mexicano con ingresos estables y de carácter permanente; hacer más equitativa la</w:t>
            </w:r>
            <w:r>
              <w:rPr>
                <w:rFonts w:eastAsia="Times New Roman"/>
                <w:sz w:val="24"/>
                <w:lang w:val="es-ES"/>
              </w:rPr>
              <w:t xml:space="preserve"> </w:t>
            </w:r>
            <w:r w:rsidRPr="006C3B5C">
              <w:rPr>
                <w:rFonts w:eastAsia="Times New Roman"/>
                <w:sz w:val="24"/>
                <w:lang w:val="es-ES"/>
              </w:rPr>
              <w:t>estructura impositiva para mejorar la distribución de la carga fiscal; adecuar el</w:t>
            </w:r>
            <w:r>
              <w:rPr>
                <w:rFonts w:eastAsia="Times New Roman"/>
                <w:sz w:val="24"/>
                <w:lang w:val="es-ES"/>
              </w:rPr>
              <w:t xml:space="preserve"> </w:t>
            </w:r>
            <w:r w:rsidRPr="006C3B5C">
              <w:rPr>
                <w:rFonts w:eastAsia="Times New Roman"/>
                <w:sz w:val="24"/>
                <w:lang w:val="es-ES"/>
              </w:rPr>
              <w:t>marco legal en materia fiscal de manera eficiente y equitativa para que sirva como</w:t>
            </w:r>
            <w:r>
              <w:rPr>
                <w:rFonts w:eastAsia="Times New Roman"/>
                <w:sz w:val="24"/>
                <w:lang w:val="es-ES"/>
              </w:rPr>
              <w:t xml:space="preserve"> </w:t>
            </w:r>
            <w:r w:rsidRPr="006C3B5C">
              <w:rPr>
                <w:rFonts w:eastAsia="Times New Roman"/>
                <w:sz w:val="24"/>
                <w:lang w:val="es-ES"/>
              </w:rPr>
              <w:t>palanca del desarrollo; revisar el marco del federalismo fiscal para fortalecer las</w:t>
            </w:r>
            <w:r>
              <w:rPr>
                <w:rFonts w:eastAsia="Times New Roman"/>
                <w:sz w:val="24"/>
                <w:lang w:val="es-ES"/>
              </w:rPr>
              <w:t xml:space="preserve"> </w:t>
            </w:r>
            <w:r w:rsidRPr="006C3B5C">
              <w:rPr>
                <w:rFonts w:eastAsia="Times New Roman"/>
                <w:sz w:val="24"/>
                <w:lang w:val="es-ES"/>
              </w:rPr>
              <w:t>finanzas públicas de las entidades federativas y municipios; promover una nueva</w:t>
            </w:r>
            <w:r>
              <w:rPr>
                <w:rFonts w:eastAsia="Times New Roman"/>
                <w:sz w:val="24"/>
                <w:lang w:val="es-ES"/>
              </w:rPr>
              <w:t xml:space="preserve"> </w:t>
            </w:r>
            <w:r w:rsidRPr="006C3B5C">
              <w:rPr>
                <w:rFonts w:eastAsia="Times New Roman"/>
                <w:sz w:val="24"/>
                <w:lang w:val="es-ES"/>
              </w:rPr>
              <w:t>cultura contributiva respecto de los derechos y garantías de los contribuyentes</w:t>
            </w:r>
          </w:p>
        </w:tc>
      </w:tr>
      <w:tr w:rsidR="002463B0" w:rsidRPr="007E5B4B" w:rsidTr="009F15BB">
        <w:trPr>
          <w:trHeight w:val="866"/>
        </w:trPr>
        <w:tc>
          <w:tcPr>
            <w:tcW w:w="9782" w:type="dxa"/>
          </w:tcPr>
          <w:p w:rsidR="002463B0" w:rsidRPr="006C3B5C" w:rsidRDefault="002463B0" w:rsidP="009F15BB">
            <w:pPr>
              <w:spacing w:before="13" w:line="362" w:lineRule="auto"/>
              <w:ind w:right="49"/>
              <w:jc w:val="both"/>
              <w:rPr>
                <w:rFonts w:eastAsia="Times New Roman"/>
                <w:sz w:val="24"/>
                <w:lang w:val="es-ES"/>
              </w:rPr>
            </w:pPr>
            <w:r w:rsidRPr="006C3B5C">
              <w:rPr>
                <w:rFonts w:eastAsia="Times New Roman"/>
                <w:sz w:val="24"/>
                <w:lang w:val="es-ES"/>
              </w:rPr>
              <w:t>Estrategia 4.1.2</w:t>
            </w:r>
            <w:r>
              <w:rPr>
                <w:rFonts w:eastAsia="Times New Roman"/>
                <w:sz w:val="24"/>
                <w:lang w:val="es-ES"/>
              </w:rPr>
              <w:t xml:space="preserve"> </w:t>
            </w:r>
            <w:r w:rsidR="007C4066" w:rsidRPr="007C4066">
              <w:rPr>
                <w:rFonts w:eastAsia="Times New Roman"/>
                <w:sz w:val="24"/>
                <w:lang w:val="es-ES"/>
              </w:rPr>
              <w:t>“Promover un ejercicio eficiente de los recursos presupuestarios disponibles, que permita generar ahorros para fortalecer los programas prioritarios de las dependencias y entidades.” Líneas de acción: Consolidar un Sistema de Evaluación del Desempeño y Presupuesto basado en Resultados; modernizar el sistema de contabilidad gubernamental; moderar el gasto en servicios personales al tiempo que se fomente el buen desempeño de los empleados gubernamentales; procurar la contención de erogaciones correspondientes a gastos de operación</w:t>
            </w:r>
          </w:p>
        </w:tc>
      </w:tr>
      <w:tr w:rsidR="00151DF4" w:rsidRPr="007E5B4B" w:rsidTr="009F15BB">
        <w:trPr>
          <w:trHeight w:val="455"/>
        </w:trPr>
        <w:tc>
          <w:tcPr>
            <w:tcW w:w="9782" w:type="dxa"/>
            <w:shd w:val="clear" w:color="auto" w:fill="D6E3BC" w:themeFill="accent3" w:themeFillTint="66"/>
          </w:tcPr>
          <w:p w:rsidR="00151DF4" w:rsidRPr="00F31A6C" w:rsidRDefault="00151DF4" w:rsidP="009F15BB">
            <w:pPr>
              <w:spacing w:before="20"/>
              <w:ind w:right="49"/>
              <w:rPr>
                <w:rFonts w:eastAsia="Times New Roman"/>
                <w:b/>
                <w:sz w:val="24"/>
                <w:lang w:val="es-ES"/>
              </w:rPr>
            </w:pPr>
            <w:r w:rsidRPr="00F31A6C">
              <w:rPr>
                <w:rFonts w:eastAsia="Times New Roman"/>
                <w:b/>
                <w:sz w:val="24"/>
                <w:lang w:val="es-ES"/>
              </w:rPr>
              <w:t xml:space="preserve">Programa Sectorial de Desarrollo Social </w:t>
            </w:r>
            <w:r w:rsidR="007C4066">
              <w:rPr>
                <w:rFonts w:eastAsia="Times New Roman"/>
                <w:b/>
                <w:sz w:val="24"/>
                <w:lang w:val="es-ES"/>
              </w:rPr>
              <w:t xml:space="preserve">PRODEINN </w:t>
            </w:r>
            <w:r w:rsidRPr="00F31A6C">
              <w:rPr>
                <w:rFonts w:eastAsia="Times New Roman"/>
                <w:b/>
                <w:sz w:val="24"/>
                <w:lang w:val="es-ES"/>
              </w:rPr>
              <w:t>2013-2018.</w:t>
            </w:r>
          </w:p>
        </w:tc>
      </w:tr>
      <w:tr w:rsidR="00151DF4" w:rsidRPr="00F31A6C" w:rsidTr="009F15BB">
        <w:trPr>
          <w:trHeight w:val="453"/>
        </w:trPr>
        <w:tc>
          <w:tcPr>
            <w:tcW w:w="9782" w:type="dxa"/>
            <w:shd w:val="clear" w:color="auto" w:fill="D9D9D9" w:themeFill="background1" w:themeFillShade="D9"/>
          </w:tcPr>
          <w:p w:rsidR="00151DF4" w:rsidRPr="00F31A6C" w:rsidRDefault="00151DF4" w:rsidP="009F15BB">
            <w:pPr>
              <w:spacing w:before="20"/>
              <w:ind w:right="49"/>
              <w:jc w:val="center"/>
              <w:rPr>
                <w:rFonts w:eastAsia="Times New Roman"/>
                <w:b/>
                <w:sz w:val="24"/>
                <w:lang w:val="es-ES"/>
              </w:rPr>
            </w:pPr>
            <w:r w:rsidRPr="00F31A6C">
              <w:rPr>
                <w:rFonts w:eastAsia="Times New Roman"/>
                <w:b/>
                <w:sz w:val="24"/>
                <w:lang w:val="es-ES"/>
              </w:rPr>
              <w:t xml:space="preserve">Objetivo </w:t>
            </w:r>
            <w:r w:rsidR="007C4066">
              <w:rPr>
                <w:rFonts w:eastAsia="Times New Roman"/>
                <w:b/>
                <w:sz w:val="24"/>
                <w:lang w:val="es-ES"/>
              </w:rPr>
              <w:t>2</w:t>
            </w:r>
            <w:r w:rsidRPr="00F31A6C">
              <w:rPr>
                <w:rFonts w:eastAsia="Times New Roman"/>
                <w:b/>
                <w:sz w:val="24"/>
                <w:lang w:val="es-ES"/>
              </w:rPr>
              <w:t>.</w:t>
            </w:r>
          </w:p>
        </w:tc>
      </w:tr>
      <w:tr w:rsidR="00151DF4" w:rsidRPr="007E5B4B" w:rsidTr="009F15BB">
        <w:trPr>
          <w:trHeight w:val="868"/>
        </w:trPr>
        <w:tc>
          <w:tcPr>
            <w:tcW w:w="9782" w:type="dxa"/>
          </w:tcPr>
          <w:p w:rsidR="00151DF4" w:rsidRPr="00F31A6C" w:rsidRDefault="007C4066" w:rsidP="009F15BB">
            <w:pPr>
              <w:spacing w:before="13" w:line="360" w:lineRule="auto"/>
              <w:ind w:right="49"/>
              <w:rPr>
                <w:rFonts w:eastAsia="Times New Roman"/>
                <w:sz w:val="24"/>
                <w:lang w:val="es-ES"/>
              </w:rPr>
            </w:pPr>
            <w:r w:rsidRPr="007C4066">
              <w:rPr>
                <w:rFonts w:eastAsia="Times New Roman"/>
                <w:sz w:val="24"/>
                <w:lang w:val="es-ES"/>
              </w:rPr>
              <w:t>Instrumentar una política que impulse la innovación en el sector comercio y servicios, con énfasis en empresas intensivas en conocimiento</w:t>
            </w:r>
          </w:p>
        </w:tc>
      </w:tr>
      <w:tr w:rsidR="00151DF4" w:rsidRPr="00F31A6C" w:rsidTr="009F15BB">
        <w:trPr>
          <w:trHeight w:val="453"/>
        </w:trPr>
        <w:tc>
          <w:tcPr>
            <w:tcW w:w="9782" w:type="dxa"/>
            <w:shd w:val="clear" w:color="auto" w:fill="D6E3BC" w:themeFill="accent3" w:themeFillTint="66"/>
          </w:tcPr>
          <w:p w:rsidR="00151DF4" w:rsidRPr="00F31A6C" w:rsidRDefault="00151DF4" w:rsidP="009F15BB">
            <w:pPr>
              <w:spacing w:before="20"/>
              <w:ind w:right="49"/>
              <w:rPr>
                <w:rFonts w:eastAsia="Times New Roman"/>
                <w:b/>
                <w:sz w:val="24"/>
              </w:rPr>
            </w:pPr>
            <w:r w:rsidRPr="00F31A6C">
              <w:rPr>
                <w:rFonts w:eastAsia="Times New Roman"/>
                <w:b/>
                <w:sz w:val="24"/>
              </w:rPr>
              <w:t>Plan Estatal de Desarrollo 2014-2019.</w:t>
            </w:r>
          </w:p>
        </w:tc>
      </w:tr>
      <w:tr w:rsidR="00151DF4" w:rsidRPr="007E5B4B" w:rsidTr="009F15BB">
        <w:trPr>
          <w:trHeight w:val="453"/>
        </w:trPr>
        <w:tc>
          <w:tcPr>
            <w:tcW w:w="9782" w:type="dxa"/>
          </w:tcPr>
          <w:p w:rsidR="00151DF4" w:rsidRPr="00F31A6C" w:rsidRDefault="00151DF4" w:rsidP="009F15BB">
            <w:pPr>
              <w:spacing w:before="15"/>
              <w:ind w:right="49"/>
              <w:rPr>
                <w:rFonts w:eastAsia="Times New Roman"/>
                <w:sz w:val="24"/>
                <w:lang w:val="es-ES"/>
              </w:rPr>
            </w:pPr>
            <w:r w:rsidRPr="00F31A6C">
              <w:rPr>
                <w:rFonts w:eastAsia="Times New Roman"/>
                <w:sz w:val="24"/>
                <w:lang w:val="es-ES"/>
              </w:rPr>
              <w:t xml:space="preserve">Eje </w:t>
            </w:r>
            <w:r w:rsidR="00EA1313">
              <w:rPr>
                <w:rFonts w:eastAsia="Times New Roman"/>
                <w:sz w:val="24"/>
                <w:lang w:val="es-ES"/>
              </w:rPr>
              <w:t>7</w:t>
            </w:r>
            <w:r w:rsidRPr="00F31A6C">
              <w:rPr>
                <w:rFonts w:eastAsia="Times New Roman"/>
                <w:sz w:val="24"/>
                <w:lang w:val="es-ES"/>
              </w:rPr>
              <w:t xml:space="preserve">. </w:t>
            </w:r>
            <w:r w:rsidR="00EA1313">
              <w:rPr>
                <w:rFonts w:eastAsia="Times New Roman"/>
                <w:sz w:val="24"/>
                <w:lang w:val="es-ES"/>
              </w:rPr>
              <w:t>Gobierno de Resultados y cercano a la gente</w:t>
            </w:r>
            <w:r w:rsidRPr="00F31A6C">
              <w:rPr>
                <w:rFonts w:eastAsia="Times New Roman"/>
                <w:sz w:val="24"/>
                <w:lang w:val="es-ES"/>
              </w:rPr>
              <w:t>.</w:t>
            </w:r>
          </w:p>
        </w:tc>
      </w:tr>
      <w:tr w:rsidR="00151DF4" w:rsidRPr="00F31A6C" w:rsidTr="009F15BB">
        <w:trPr>
          <w:trHeight w:val="455"/>
        </w:trPr>
        <w:tc>
          <w:tcPr>
            <w:tcW w:w="9782" w:type="dxa"/>
            <w:shd w:val="clear" w:color="auto" w:fill="D9D9D9"/>
          </w:tcPr>
          <w:p w:rsidR="00151DF4" w:rsidRPr="00F31A6C" w:rsidRDefault="00151DF4" w:rsidP="009F15BB">
            <w:pPr>
              <w:spacing w:before="15"/>
              <w:ind w:right="49"/>
              <w:jc w:val="center"/>
              <w:rPr>
                <w:rFonts w:eastAsia="Times New Roman"/>
                <w:b/>
                <w:sz w:val="24"/>
              </w:rPr>
            </w:pPr>
            <w:r w:rsidRPr="00F31A6C">
              <w:rPr>
                <w:rFonts w:eastAsia="Times New Roman"/>
                <w:b/>
                <w:sz w:val="24"/>
              </w:rPr>
              <w:t>Tema:</w:t>
            </w:r>
          </w:p>
        </w:tc>
      </w:tr>
      <w:tr w:rsidR="00151DF4" w:rsidRPr="007E5B4B" w:rsidTr="009F15BB">
        <w:trPr>
          <w:trHeight w:val="453"/>
        </w:trPr>
        <w:tc>
          <w:tcPr>
            <w:tcW w:w="9782" w:type="dxa"/>
          </w:tcPr>
          <w:p w:rsidR="00151DF4" w:rsidRPr="00F31A6C" w:rsidRDefault="00EA1313" w:rsidP="009F15BB">
            <w:pPr>
              <w:spacing w:before="15"/>
              <w:ind w:right="49"/>
              <w:rPr>
                <w:rFonts w:eastAsia="Times New Roman"/>
                <w:sz w:val="24"/>
                <w:lang w:val="es-ES"/>
              </w:rPr>
            </w:pPr>
            <w:r>
              <w:rPr>
                <w:rFonts w:eastAsia="Times New Roman"/>
                <w:sz w:val="24"/>
                <w:lang w:val="es-ES"/>
              </w:rPr>
              <w:t>7.1 Gobierno Eficiente y de Resultados</w:t>
            </w:r>
            <w:r w:rsidR="00151DF4" w:rsidRPr="00F31A6C">
              <w:rPr>
                <w:rFonts w:eastAsia="Times New Roman"/>
                <w:sz w:val="24"/>
                <w:lang w:val="es-ES"/>
              </w:rPr>
              <w:t>.</w:t>
            </w:r>
          </w:p>
        </w:tc>
      </w:tr>
      <w:tr w:rsidR="00151DF4" w:rsidRPr="007F5FA8" w:rsidTr="009F15BB">
        <w:trPr>
          <w:trHeight w:val="374"/>
        </w:trPr>
        <w:tc>
          <w:tcPr>
            <w:tcW w:w="9782" w:type="dxa"/>
          </w:tcPr>
          <w:p w:rsidR="00151DF4" w:rsidRPr="00F31A6C" w:rsidRDefault="00EA1313" w:rsidP="009F15BB">
            <w:pPr>
              <w:spacing w:before="15"/>
              <w:ind w:right="49"/>
              <w:rPr>
                <w:rFonts w:eastAsia="Times New Roman"/>
                <w:sz w:val="24"/>
                <w:lang w:val="es-ES"/>
              </w:rPr>
            </w:pPr>
            <w:r>
              <w:rPr>
                <w:rFonts w:eastAsia="Times New Roman"/>
                <w:sz w:val="24"/>
                <w:lang w:val="es-ES"/>
              </w:rPr>
              <w:t>7</w:t>
            </w:r>
            <w:r w:rsidR="00151DF4" w:rsidRPr="00F31A6C">
              <w:rPr>
                <w:rFonts w:eastAsia="Times New Roman"/>
                <w:sz w:val="24"/>
                <w:lang w:val="es-ES"/>
              </w:rPr>
              <w:t>.</w:t>
            </w:r>
            <w:r>
              <w:rPr>
                <w:rFonts w:eastAsia="Times New Roman"/>
                <w:sz w:val="24"/>
                <w:lang w:val="es-ES"/>
              </w:rPr>
              <w:t>2</w:t>
            </w:r>
            <w:r w:rsidR="00151DF4" w:rsidRPr="00F31A6C">
              <w:rPr>
                <w:rFonts w:eastAsia="Times New Roman"/>
                <w:sz w:val="24"/>
                <w:lang w:val="es-ES"/>
              </w:rPr>
              <w:t xml:space="preserve"> </w:t>
            </w:r>
            <w:r>
              <w:rPr>
                <w:rFonts w:eastAsia="Times New Roman"/>
                <w:sz w:val="24"/>
                <w:lang w:val="es-ES"/>
              </w:rPr>
              <w:t>Finanzas Públicas</w:t>
            </w:r>
            <w:r w:rsidR="00151DF4" w:rsidRPr="00F31A6C">
              <w:rPr>
                <w:rFonts w:eastAsia="Times New Roman"/>
                <w:sz w:val="24"/>
                <w:lang w:val="es-ES"/>
              </w:rPr>
              <w:t>.</w:t>
            </w:r>
          </w:p>
        </w:tc>
      </w:tr>
      <w:tr w:rsidR="00EA1313" w:rsidRPr="007E5B4B" w:rsidTr="009F15BB">
        <w:trPr>
          <w:trHeight w:val="652"/>
        </w:trPr>
        <w:tc>
          <w:tcPr>
            <w:tcW w:w="9782" w:type="dxa"/>
          </w:tcPr>
          <w:p w:rsidR="00EA1313" w:rsidRDefault="00EA1313" w:rsidP="009F15BB">
            <w:pPr>
              <w:spacing w:before="15"/>
              <w:ind w:right="49"/>
              <w:rPr>
                <w:rFonts w:eastAsia="Times New Roman"/>
                <w:sz w:val="24"/>
                <w:lang w:val="es-ES"/>
              </w:rPr>
            </w:pPr>
            <w:r>
              <w:rPr>
                <w:rFonts w:eastAsia="Times New Roman"/>
                <w:sz w:val="24"/>
                <w:lang w:val="es-ES"/>
              </w:rPr>
              <w:t>7.5 Gobierno, Democracia y Fortalecimiento Municipal</w:t>
            </w:r>
          </w:p>
        </w:tc>
      </w:tr>
      <w:tr w:rsidR="00151DF4" w:rsidRPr="00F31A6C" w:rsidTr="009F15BB">
        <w:trPr>
          <w:trHeight w:val="455"/>
        </w:trPr>
        <w:tc>
          <w:tcPr>
            <w:tcW w:w="9782" w:type="dxa"/>
            <w:shd w:val="clear" w:color="auto" w:fill="D9D9D9" w:themeFill="background1" w:themeFillShade="D9"/>
          </w:tcPr>
          <w:p w:rsidR="00151DF4" w:rsidRPr="00F31A6C" w:rsidRDefault="00151DF4" w:rsidP="009F15BB">
            <w:pPr>
              <w:spacing w:before="20"/>
              <w:ind w:right="49"/>
              <w:jc w:val="center"/>
              <w:rPr>
                <w:rFonts w:eastAsia="Times New Roman"/>
                <w:b/>
                <w:sz w:val="24"/>
              </w:rPr>
            </w:pPr>
            <w:r w:rsidRPr="00F31A6C">
              <w:rPr>
                <w:rFonts w:eastAsia="Times New Roman"/>
                <w:b/>
                <w:sz w:val="24"/>
              </w:rPr>
              <w:t>Estrategias.</w:t>
            </w:r>
          </w:p>
        </w:tc>
      </w:tr>
      <w:tr w:rsidR="00151DF4" w:rsidRPr="007E5B4B" w:rsidTr="009F15BB">
        <w:trPr>
          <w:trHeight w:val="453"/>
        </w:trPr>
        <w:tc>
          <w:tcPr>
            <w:tcW w:w="9782" w:type="dxa"/>
          </w:tcPr>
          <w:p w:rsidR="00151DF4" w:rsidRPr="00F31A6C" w:rsidRDefault="00EA1313" w:rsidP="009F15BB">
            <w:pPr>
              <w:spacing w:before="15"/>
              <w:ind w:right="49"/>
              <w:rPr>
                <w:rFonts w:eastAsia="Times New Roman"/>
                <w:sz w:val="24"/>
                <w:lang w:val="es-ES"/>
              </w:rPr>
            </w:pPr>
            <w:r>
              <w:rPr>
                <w:rFonts w:eastAsia="Times New Roman"/>
                <w:sz w:val="24"/>
                <w:lang w:val="es-ES"/>
              </w:rPr>
              <w:t>7</w:t>
            </w:r>
            <w:r w:rsidR="00151DF4" w:rsidRPr="00F31A6C">
              <w:rPr>
                <w:rFonts w:eastAsia="Times New Roman"/>
                <w:sz w:val="24"/>
                <w:lang w:val="es-ES"/>
              </w:rPr>
              <w:t xml:space="preserve">.1.2 </w:t>
            </w:r>
            <w:r w:rsidR="006E352A">
              <w:rPr>
                <w:rFonts w:eastAsia="Times New Roman"/>
                <w:sz w:val="24"/>
                <w:lang w:val="es-ES"/>
              </w:rPr>
              <w:t>“Planeación orientada a resultados”.</w:t>
            </w:r>
            <w:r w:rsidR="006E352A" w:rsidRPr="006E352A">
              <w:rPr>
                <w:lang w:val="es-MX"/>
              </w:rPr>
              <w:t xml:space="preserve"> </w:t>
            </w:r>
            <w:r w:rsidR="006E352A" w:rsidRPr="006E352A">
              <w:rPr>
                <w:rFonts w:eastAsia="Times New Roman"/>
                <w:sz w:val="24"/>
                <w:lang w:val="es-ES"/>
              </w:rPr>
              <w:t>Realizar la planeación operativa anual para asegurar el gasto público orientado a resultados</w:t>
            </w:r>
          </w:p>
        </w:tc>
      </w:tr>
      <w:tr w:rsidR="00151DF4" w:rsidRPr="007E5B4B" w:rsidTr="009F15BB">
        <w:trPr>
          <w:trHeight w:val="654"/>
        </w:trPr>
        <w:tc>
          <w:tcPr>
            <w:tcW w:w="9782" w:type="dxa"/>
          </w:tcPr>
          <w:p w:rsidR="00151DF4" w:rsidRPr="006E352A" w:rsidRDefault="006E352A" w:rsidP="009F15BB">
            <w:pPr>
              <w:spacing w:before="15"/>
              <w:ind w:right="49"/>
              <w:rPr>
                <w:rFonts w:eastAsia="Times New Roman"/>
                <w:sz w:val="24"/>
                <w:lang w:val="es-MX"/>
              </w:rPr>
            </w:pPr>
            <w:r w:rsidRPr="006E352A">
              <w:rPr>
                <w:rFonts w:eastAsia="Times New Roman"/>
                <w:sz w:val="24"/>
                <w:lang w:val="es-MX"/>
              </w:rPr>
              <w:t>7</w:t>
            </w:r>
            <w:r w:rsidR="00151DF4" w:rsidRPr="006E352A">
              <w:rPr>
                <w:rFonts w:eastAsia="Times New Roman"/>
                <w:sz w:val="24"/>
                <w:lang w:val="es-MX"/>
              </w:rPr>
              <w:t>.</w:t>
            </w:r>
            <w:r w:rsidRPr="006E352A">
              <w:rPr>
                <w:rFonts w:eastAsia="Times New Roman"/>
                <w:sz w:val="24"/>
                <w:lang w:val="es-MX"/>
              </w:rPr>
              <w:t>2</w:t>
            </w:r>
            <w:r w:rsidR="00151DF4" w:rsidRPr="006E352A">
              <w:rPr>
                <w:rFonts w:eastAsia="Times New Roman"/>
                <w:sz w:val="24"/>
                <w:lang w:val="es-MX"/>
              </w:rPr>
              <w:t>.</w:t>
            </w:r>
            <w:r w:rsidRPr="006E352A">
              <w:rPr>
                <w:rFonts w:eastAsia="Times New Roman"/>
                <w:sz w:val="24"/>
                <w:lang w:val="es-MX"/>
              </w:rPr>
              <w:t>1</w:t>
            </w:r>
            <w:r w:rsidR="00151DF4" w:rsidRPr="006E352A">
              <w:rPr>
                <w:rFonts w:eastAsia="Times New Roman"/>
                <w:sz w:val="24"/>
                <w:lang w:val="es-MX"/>
              </w:rPr>
              <w:t xml:space="preserve"> </w:t>
            </w:r>
            <w:r w:rsidRPr="006E352A">
              <w:rPr>
                <w:rFonts w:eastAsia="Times New Roman"/>
                <w:sz w:val="24"/>
                <w:lang w:val="es-MX"/>
              </w:rPr>
              <w:t>Eficiencia de la recaudación y fortalecimiento de los ingr</w:t>
            </w:r>
            <w:r>
              <w:rPr>
                <w:rFonts w:eastAsia="Times New Roman"/>
                <w:sz w:val="24"/>
                <w:lang w:val="es-MX"/>
              </w:rPr>
              <w:t>esos</w:t>
            </w:r>
            <w:r w:rsidR="00151DF4" w:rsidRPr="006E352A">
              <w:rPr>
                <w:rFonts w:eastAsia="Times New Roman"/>
                <w:sz w:val="24"/>
                <w:lang w:val="es-MX"/>
              </w:rPr>
              <w:t>.</w:t>
            </w:r>
            <w:r w:rsidRPr="006E352A">
              <w:rPr>
                <w:lang w:val="es-MX"/>
              </w:rPr>
              <w:t xml:space="preserve"> </w:t>
            </w:r>
            <w:r w:rsidRPr="006E352A">
              <w:rPr>
                <w:rFonts w:eastAsia="Times New Roman"/>
                <w:sz w:val="24"/>
                <w:lang w:val="es-MX"/>
              </w:rPr>
              <w:t>Gestionar de manera eficiente los ingresos a que tiene derecho el estado en el Sistema Nacional de Coordinación Fiscal</w:t>
            </w:r>
            <w:r w:rsidR="001F1C54">
              <w:rPr>
                <w:rFonts w:eastAsia="Times New Roman"/>
                <w:sz w:val="24"/>
                <w:lang w:val="es-MX"/>
              </w:rPr>
              <w:t>.</w:t>
            </w:r>
          </w:p>
        </w:tc>
      </w:tr>
      <w:tr w:rsidR="00151DF4" w:rsidRPr="007E5B4B" w:rsidTr="009F15BB">
        <w:trPr>
          <w:trHeight w:val="869"/>
        </w:trPr>
        <w:tc>
          <w:tcPr>
            <w:tcW w:w="9782" w:type="dxa"/>
          </w:tcPr>
          <w:p w:rsidR="00151DF4" w:rsidRPr="00F31A6C" w:rsidRDefault="006E352A" w:rsidP="006E352A">
            <w:pPr>
              <w:spacing w:before="14" w:line="276" w:lineRule="auto"/>
              <w:ind w:right="49"/>
              <w:rPr>
                <w:rFonts w:eastAsia="Times New Roman"/>
                <w:sz w:val="24"/>
                <w:lang w:val="es-ES"/>
              </w:rPr>
            </w:pPr>
            <w:r>
              <w:rPr>
                <w:rFonts w:eastAsia="Times New Roman"/>
                <w:sz w:val="24"/>
                <w:lang w:val="es-ES"/>
              </w:rPr>
              <w:t>7.2.3 “Gestión Financiera”</w:t>
            </w:r>
            <w:r w:rsidR="001F1C54">
              <w:rPr>
                <w:rFonts w:eastAsia="Times New Roman"/>
                <w:sz w:val="24"/>
                <w:lang w:val="es-ES"/>
              </w:rPr>
              <w:t>.</w:t>
            </w:r>
            <w:r w:rsidRPr="006E352A">
              <w:rPr>
                <w:lang w:val="es-MX"/>
              </w:rPr>
              <w:t xml:space="preserve"> </w:t>
            </w:r>
            <w:r w:rsidRPr="006E352A">
              <w:rPr>
                <w:rFonts w:eastAsia="Times New Roman"/>
                <w:sz w:val="24"/>
                <w:lang w:val="es-ES"/>
              </w:rPr>
              <w:t>Implementar una política responsable de deuda pública a través del establecimiento de medidas de disciplina y responsabilidad fiscal que garanticen la estabilidad financiera del gobierno.</w:t>
            </w:r>
          </w:p>
        </w:tc>
      </w:tr>
      <w:tr w:rsidR="006E352A" w:rsidRPr="007E5B4B" w:rsidTr="009F15BB">
        <w:trPr>
          <w:trHeight w:val="869"/>
        </w:trPr>
        <w:tc>
          <w:tcPr>
            <w:tcW w:w="9782" w:type="dxa"/>
          </w:tcPr>
          <w:p w:rsidR="006E352A" w:rsidRDefault="006E352A" w:rsidP="006E352A">
            <w:pPr>
              <w:spacing w:before="14" w:line="276" w:lineRule="auto"/>
              <w:ind w:right="49"/>
              <w:rPr>
                <w:rFonts w:eastAsia="Times New Roman"/>
                <w:sz w:val="24"/>
                <w:lang w:val="es-ES"/>
              </w:rPr>
            </w:pPr>
            <w:r>
              <w:rPr>
                <w:rFonts w:eastAsia="Times New Roman"/>
                <w:sz w:val="24"/>
                <w:lang w:val="es-ES"/>
              </w:rPr>
              <w:t>7.5.2 “Fortalecimiento Municipal y relación entre poderes”.</w:t>
            </w:r>
            <w:r w:rsidRPr="006E352A">
              <w:rPr>
                <w:lang w:val="es-MX"/>
              </w:rPr>
              <w:t xml:space="preserve"> </w:t>
            </w:r>
            <w:r w:rsidRPr="006E352A">
              <w:rPr>
                <w:rFonts w:eastAsia="Times New Roman"/>
                <w:sz w:val="24"/>
                <w:lang w:val="es-ES"/>
              </w:rPr>
              <w:t>Trabajar en coordinación con los ayuntamientos para realizar programas y brindar servicios en todas las áreas de los municipios</w:t>
            </w:r>
            <w:r w:rsidR="001F1C54">
              <w:rPr>
                <w:rFonts w:eastAsia="Times New Roman"/>
                <w:sz w:val="24"/>
                <w:lang w:val="es-ES"/>
              </w:rPr>
              <w:t>.</w:t>
            </w:r>
          </w:p>
        </w:tc>
      </w:tr>
    </w:tbl>
    <w:p w:rsidR="00151DF4" w:rsidRDefault="00151DF4" w:rsidP="009F15BB">
      <w:pPr>
        <w:spacing w:before="192"/>
        <w:ind w:right="49"/>
        <w:jc w:val="both"/>
        <w:rPr>
          <w:rFonts w:eastAsia="Times New Roman"/>
          <w:sz w:val="20"/>
          <w:lang w:val="es-ES"/>
        </w:rPr>
      </w:pPr>
      <w:r w:rsidRPr="00F31A6C">
        <w:rPr>
          <w:rFonts w:eastAsia="Times New Roman"/>
          <w:b/>
          <w:sz w:val="20"/>
          <w:lang w:val="es-ES"/>
        </w:rPr>
        <w:t>Fuente</w:t>
      </w:r>
      <w:r w:rsidRPr="00F31A6C">
        <w:rPr>
          <w:rFonts w:eastAsia="Times New Roman"/>
          <w:sz w:val="20"/>
          <w:lang w:val="es-ES"/>
        </w:rPr>
        <w:t>: Elaboración Propia en apego al PND2013-2018, PED2014-2019, Programa Sectorial de Desarrollo Social 2013-2018.</w:t>
      </w:r>
    </w:p>
    <w:p w:rsidR="00242959" w:rsidRDefault="00242959" w:rsidP="009F15BB">
      <w:pPr>
        <w:spacing w:before="192"/>
        <w:ind w:right="49"/>
        <w:jc w:val="both"/>
        <w:rPr>
          <w:rFonts w:eastAsia="Times New Roman"/>
          <w:sz w:val="20"/>
          <w:lang w:val="es-ES"/>
        </w:rPr>
      </w:pPr>
    </w:p>
    <w:p w:rsidR="00CE532D" w:rsidRDefault="00CE532D" w:rsidP="009F15BB">
      <w:pPr>
        <w:spacing w:before="192"/>
        <w:ind w:right="49"/>
        <w:jc w:val="both"/>
        <w:rPr>
          <w:rFonts w:eastAsia="Times New Roman"/>
          <w:sz w:val="20"/>
          <w:lang w:val="es-ES"/>
        </w:rPr>
      </w:pPr>
    </w:p>
    <w:p w:rsidR="00CE532D" w:rsidRDefault="00CE532D" w:rsidP="009F15BB">
      <w:pPr>
        <w:spacing w:before="192"/>
        <w:ind w:right="49"/>
        <w:jc w:val="both"/>
        <w:rPr>
          <w:rFonts w:eastAsia="Times New Roman"/>
          <w:sz w:val="20"/>
          <w:lang w:val="es-ES"/>
        </w:rPr>
      </w:pPr>
    </w:p>
    <w:p w:rsidR="00CE532D" w:rsidRDefault="00CE532D" w:rsidP="009F15BB">
      <w:pPr>
        <w:spacing w:before="192"/>
        <w:ind w:right="49"/>
        <w:jc w:val="both"/>
        <w:rPr>
          <w:rFonts w:eastAsia="Times New Roman"/>
          <w:sz w:val="20"/>
          <w:lang w:val="es-ES"/>
        </w:rPr>
      </w:pPr>
    </w:p>
    <w:p w:rsidR="00284EB7" w:rsidRDefault="00CD31AB" w:rsidP="009F15BB">
      <w:pPr>
        <w:pStyle w:val="BodyText"/>
        <w:tabs>
          <w:tab w:val="left" w:pos="142"/>
        </w:tabs>
        <w:spacing w:before="228" w:line="360" w:lineRule="auto"/>
        <w:jc w:val="both"/>
        <w:rPr>
          <w:lang w:val="es-ES"/>
        </w:rPr>
      </w:pPr>
      <w:r w:rsidRPr="00C471A7">
        <w:rPr>
          <w:lang w:val="es-ES"/>
        </w:rPr>
        <w:t>En base a l</w:t>
      </w:r>
      <w:r w:rsidR="00284EB7" w:rsidRPr="00C471A7">
        <w:rPr>
          <w:lang w:val="es-ES"/>
        </w:rPr>
        <w:t>o anteriormente expuesto, podemos precisar que el Fondo de Aportaciones para el Fortalecimiento de las Entidades</w:t>
      </w:r>
      <w:r w:rsidR="00B557D6" w:rsidRPr="00C471A7">
        <w:rPr>
          <w:lang w:val="es-ES"/>
        </w:rPr>
        <w:t xml:space="preserve"> Federativas (FAFEF) </w:t>
      </w:r>
      <w:r w:rsidR="006D06E1" w:rsidRPr="00C471A7">
        <w:rPr>
          <w:lang w:val="es-ES"/>
        </w:rPr>
        <w:t>por el ejercicio</w:t>
      </w:r>
      <w:r w:rsidR="00284EB7" w:rsidRPr="00C471A7">
        <w:rPr>
          <w:lang w:val="es-ES"/>
        </w:rPr>
        <w:t xml:space="preserve"> 2017 está alineado con el </w:t>
      </w:r>
      <w:r w:rsidR="007D4706" w:rsidRPr="00C471A7">
        <w:rPr>
          <w:lang w:val="es-ES"/>
        </w:rPr>
        <w:t>Plan Estatal de Desarrollo (</w:t>
      </w:r>
      <w:r w:rsidR="00284EB7" w:rsidRPr="00C471A7">
        <w:rPr>
          <w:lang w:val="es-ES"/>
        </w:rPr>
        <w:t>PED</w:t>
      </w:r>
      <w:r w:rsidR="007D4706" w:rsidRPr="00C471A7">
        <w:rPr>
          <w:lang w:val="es-ES"/>
        </w:rPr>
        <w:t>)</w:t>
      </w:r>
      <w:r w:rsidR="00284EB7" w:rsidRPr="00C471A7">
        <w:rPr>
          <w:lang w:val="es-ES"/>
        </w:rPr>
        <w:t xml:space="preserve"> el cual articula de manera sectorial las actividades de las instituciones y organismos de manera congruente con el contenido del Plan. Asimismo, </w:t>
      </w:r>
      <w:r w:rsidR="006D06E1" w:rsidRPr="00C471A7">
        <w:rPr>
          <w:lang w:val="es-ES"/>
        </w:rPr>
        <w:t>se identifica su alineación con el Plan Nacional de Desarrollo (PND), específicamente</w:t>
      </w:r>
      <w:r w:rsidR="00284EB7" w:rsidRPr="00C471A7">
        <w:rPr>
          <w:lang w:val="es-ES"/>
        </w:rPr>
        <w:t xml:space="preserve"> </w:t>
      </w:r>
      <w:r w:rsidR="006D06E1" w:rsidRPr="00C471A7">
        <w:rPr>
          <w:lang w:val="es-ES"/>
        </w:rPr>
        <w:t xml:space="preserve">con </w:t>
      </w:r>
      <w:r w:rsidR="00284EB7" w:rsidRPr="00C471A7">
        <w:rPr>
          <w:lang w:val="es-ES"/>
        </w:rPr>
        <w:t xml:space="preserve">la meta nacional </w:t>
      </w:r>
      <w:r w:rsidR="00151DF4" w:rsidRPr="00C471A7">
        <w:rPr>
          <w:b/>
          <w:lang w:val="es-ES"/>
        </w:rPr>
        <w:t>“México</w:t>
      </w:r>
      <w:r w:rsidR="00C471A7" w:rsidRPr="00C471A7">
        <w:rPr>
          <w:b/>
          <w:lang w:val="es-ES"/>
        </w:rPr>
        <w:t xml:space="preserve"> Próspero</w:t>
      </w:r>
      <w:r w:rsidR="00284EB7" w:rsidRPr="00C471A7">
        <w:rPr>
          <w:lang w:val="es-ES"/>
        </w:rPr>
        <w:t xml:space="preserve"> y a las acciones transversales, contribuyendo de esta manera a la promoción y fortalecimiento de la gobernabilidad democrática.</w:t>
      </w:r>
    </w:p>
    <w:p w:rsidR="00C471A7" w:rsidRDefault="00C471A7" w:rsidP="009F15BB">
      <w:pPr>
        <w:pStyle w:val="BodyText"/>
        <w:spacing w:before="228" w:line="360" w:lineRule="auto"/>
        <w:jc w:val="both"/>
        <w:rPr>
          <w:lang w:val="es-ES"/>
        </w:rPr>
      </w:pPr>
    </w:p>
    <w:p w:rsidR="00C471A7" w:rsidRDefault="00C471A7" w:rsidP="009F15BB">
      <w:pPr>
        <w:pStyle w:val="BodyText"/>
        <w:spacing w:before="228" w:line="360" w:lineRule="auto"/>
        <w:ind w:right="49"/>
        <w:jc w:val="both"/>
        <w:rPr>
          <w:lang w:val="es-ES"/>
        </w:rPr>
      </w:pPr>
    </w:p>
    <w:p w:rsidR="00C471A7" w:rsidRDefault="00C471A7" w:rsidP="009F15BB">
      <w:pPr>
        <w:pStyle w:val="BodyText"/>
        <w:spacing w:before="228" w:line="360" w:lineRule="auto"/>
        <w:ind w:right="49"/>
        <w:jc w:val="both"/>
        <w:rPr>
          <w:lang w:val="es-ES"/>
        </w:rPr>
      </w:pPr>
    </w:p>
    <w:p w:rsidR="00C471A7" w:rsidRDefault="00C471A7" w:rsidP="009F15BB">
      <w:pPr>
        <w:pStyle w:val="BodyText"/>
        <w:spacing w:before="228" w:line="360" w:lineRule="auto"/>
        <w:ind w:right="49"/>
        <w:jc w:val="both"/>
        <w:rPr>
          <w:lang w:val="es-ES"/>
        </w:rPr>
      </w:pPr>
    </w:p>
    <w:p w:rsidR="00C471A7" w:rsidRDefault="00C471A7" w:rsidP="009F15BB">
      <w:pPr>
        <w:pStyle w:val="BodyText"/>
        <w:spacing w:before="228" w:line="276" w:lineRule="auto"/>
        <w:ind w:right="49"/>
        <w:jc w:val="both"/>
        <w:rPr>
          <w:lang w:val="es-ES"/>
        </w:rPr>
      </w:pPr>
    </w:p>
    <w:p w:rsidR="009F15BB" w:rsidRDefault="009F15BB" w:rsidP="009F15BB">
      <w:pPr>
        <w:pStyle w:val="BodyText"/>
        <w:spacing w:before="228" w:line="276" w:lineRule="auto"/>
        <w:ind w:right="49"/>
        <w:jc w:val="both"/>
        <w:rPr>
          <w:lang w:val="es-ES"/>
        </w:rPr>
      </w:pPr>
    </w:p>
    <w:p w:rsidR="009F15BB" w:rsidRDefault="009F15BB" w:rsidP="009F15BB">
      <w:pPr>
        <w:pStyle w:val="BodyText"/>
        <w:spacing w:before="228" w:line="276" w:lineRule="auto"/>
        <w:ind w:right="49"/>
        <w:jc w:val="both"/>
        <w:rPr>
          <w:lang w:val="es-ES"/>
        </w:rPr>
      </w:pPr>
    </w:p>
    <w:p w:rsidR="009F15BB" w:rsidRDefault="009F15BB"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37586C" w:rsidRDefault="0037586C" w:rsidP="009F15BB">
      <w:pPr>
        <w:pStyle w:val="BodyText"/>
        <w:spacing w:before="228" w:line="276" w:lineRule="auto"/>
        <w:ind w:right="49"/>
        <w:jc w:val="both"/>
        <w:rPr>
          <w:lang w:val="es-ES"/>
        </w:rPr>
      </w:pPr>
    </w:p>
    <w:p w:rsidR="004B3459" w:rsidRPr="004B3459" w:rsidRDefault="004B3459" w:rsidP="009F15BB">
      <w:pPr>
        <w:pStyle w:val="ListParagraph"/>
        <w:numPr>
          <w:ilvl w:val="0"/>
          <w:numId w:val="17"/>
        </w:numPr>
        <w:spacing w:before="84"/>
        <w:ind w:left="0" w:right="49" w:firstLine="426"/>
        <w:jc w:val="left"/>
        <w:rPr>
          <w:b/>
          <w:color w:val="0070C0"/>
          <w:sz w:val="52"/>
        </w:rPr>
      </w:pPr>
      <w:r w:rsidRPr="004B3459">
        <w:rPr>
          <w:b/>
          <w:color w:val="0070C0"/>
          <w:sz w:val="52"/>
        </w:rPr>
        <w:t>Resultados</w:t>
      </w:r>
      <w:r w:rsidRPr="004B3459">
        <w:rPr>
          <w:b/>
          <w:color w:val="0070C0"/>
          <w:spacing w:val="-1"/>
          <w:sz w:val="52"/>
        </w:rPr>
        <w:t xml:space="preserve"> </w:t>
      </w:r>
      <w:r w:rsidRPr="004B3459">
        <w:rPr>
          <w:b/>
          <w:color w:val="0070C0"/>
          <w:sz w:val="52"/>
        </w:rPr>
        <w:t>Logrados</w:t>
      </w:r>
    </w:p>
    <w:p w:rsidR="004B3459" w:rsidRDefault="004B3459"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4B3459" w:rsidRDefault="004B3459" w:rsidP="009F15BB">
      <w:pPr>
        <w:pStyle w:val="BodyText"/>
        <w:spacing w:before="228" w:line="276" w:lineRule="auto"/>
        <w:ind w:right="49"/>
        <w:jc w:val="both"/>
        <w:rPr>
          <w:lang w:val="es-ES"/>
        </w:rPr>
      </w:pPr>
    </w:p>
    <w:p w:rsidR="00C82329" w:rsidRDefault="00C82329" w:rsidP="009F15BB">
      <w:pPr>
        <w:pStyle w:val="BodyText"/>
        <w:spacing w:before="228" w:line="276" w:lineRule="auto"/>
        <w:ind w:right="49"/>
        <w:jc w:val="both"/>
        <w:rPr>
          <w:lang w:val="es-ES"/>
        </w:rPr>
      </w:pPr>
    </w:p>
    <w:p w:rsidR="00C82329" w:rsidRDefault="00C82329" w:rsidP="009F15BB">
      <w:pPr>
        <w:pStyle w:val="BodyText"/>
        <w:spacing w:before="228" w:line="276" w:lineRule="auto"/>
        <w:ind w:right="49"/>
        <w:jc w:val="both"/>
        <w:rPr>
          <w:lang w:val="es-ES"/>
        </w:rPr>
      </w:pPr>
    </w:p>
    <w:p w:rsidR="00C82329" w:rsidRDefault="00C82329" w:rsidP="009F15BB">
      <w:pPr>
        <w:pStyle w:val="BodyText"/>
        <w:spacing w:before="228" w:line="276" w:lineRule="auto"/>
        <w:ind w:right="49"/>
        <w:jc w:val="both"/>
        <w:rPr>
          <w:lang w:val="es-ES"/>
        </w:rPr>
      </w:pPr>
      <w:r>
        <w:rPr>
          <w:noProof/>
          <w:lang w:val="es-MX" w:eastAsia="es-MX"/>
        </w:rPr>
        <w:drawing>
          <wp:inline distT="0" distB="0" distL="0" distR="0">
            <wp:extent cx="5941060" cy="3965658"/>
            <wp:effectExtent l="0" t="0" r="2540" b="0"/>
            <wp:docPr id="6" name="Picture 6" descr="http://monitorbc.info/img/normal/rgnl1608-081400839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itorbc.info/img/normal/rgnl1608-08140083987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060" cy="3965658"/>
                    </a:xfrm>
                    <a:prstGeom prst="rect">
                      <a:avLst/>
                    </a:prstGeom>
                    <a:noFill/>
                    <a:ln>
                      <a:noFill/>
                    </a:ln>
                  </pic:spPr>
                </pic:pic>
              </a:graphicData>
            </a:graphic>
          </wp:inline>
        </w:drawing>
      </w:r>
    </w:p>
    <w:p w:rsidR="004B3459" w:rsidRPr="000E43CC" w:rsidRDefault="004B3459" w:rsidP="009F15BB">
      <w:pPr>
        <w:pStyle w:val="BodyText"/>
        <w:spacing w:before="228" w:line="360" w:lineRule="auto"/>
        <w:ind w:right="49"/>
        <w:jc w:val="center"/>
        <w:rPr>
          <w:b/>
          <w:lang w:val="es-ES"/>
        </w:rPr>
      </w:pPr>
      <w:r w:rsidRPr="000E43CC">
        <w:rPr>
          <w:b/>
          <w:lang w:val="es-ES"/>
        </w:rPr>
        <w:t>Resultados Logrados.</w:t>
      </w:r>
    </w:p>
    <w:p w:rsidR="004B3459" w:rsidRPr="00B557D6" w:rsidRDefault="004B3459" w:rsidP="009F15BB">
      <w:pPr>
        <w:pStyle w:val="BodyText"/>
        <w:spacing w:before="4"/>
        <w:ind w:right="49"/>
        <w:jc w:val="center"/>
        <w:rPr>
          <w:b/>
          <w:sz w:val="10"/>
          <w:szCs w:val="10"/>
          <w:lang w:val="es-ES"/>
        </w:rPr>
      </w:pPr>
    </w:p>
    <w:p w:rsidR="004B3459" w:rsidRPr="003C2F19" w:rsidRDefault="004B3459" w:rsidP="009F15BB">
      <w:pPr>
        <w:spacing w:line="360" w:lineRule="auto"/>
        <w:ind w:right="49" w:hanging="540"/>
        <w:jc w:val="center"/>
        <w:rPr>
          <w:b/>
          <w:sz w:val="24"/>
          <w:lang w:val="es-ES"/>
        </w:rPr>
      </w:pPr>
      <w:r w:rsidRPr="003C2F19">
        <w:rPr>
          <w:b/>
          <w:sz w:val="24"/>
          <w:lang w:val="es-ES"/>
        </w:rPr>
        <w:t>Análisis del cum</w:t>
      </w:r>
      <w:r>
        <w:rPr>
          <w:b/>
          <w:sz w:val="24"/>
          <w:lang w:val="es-ES"/>
        </w:rPr>
        <w:t>plimiento de</w:t>
      </w:r>
      <w:r w:rsidRPr="003C2F19">
        <w:rPr>
          <w:b/>
          <w:sz w:val="24"/>
          <w:lang w:val="es-ES"/>
        </w:rPr>
        <w:t xml:space="preserve"> Objetivos, Me</w:t>
      </w:r>
      <w:r>
        <w:rPr>
          <w:b/>
          <w:sz w:val="24"/>
          <w:lang w:val="es-ES"/>
        </w:rPr>
        <w:t>tas o Lineamientos en su caso (F</w:t>
      </w:r>
      <w:r w:rsidR="00045506">
        <w:rPr>
          <w:b/>
          <w:sz w:val="24"/>
          <w:lang w:val="es-ES"/>
        </w:rPr>
        <w:t>ondo</w:t>
      </w:r>
      <w:r w:rsidRPr="003C2F19">
        <w:rPr>
          <w:b/>
          <w:sz w:val="24"/>
          <w:lang w:val="es-ES"/>
        </w:rPr>
        <w:t>)</w:t>
      </w:r>
    </w:p>
    <w:p w:rsidR="004B3459" w:rsidRPr="00164613" w:rsidRDefault="004B3459" w:rsidP="009F15BB">
      <w:pPr>
        <w:pStyle w:val="BodyText"/>
        <w:spacing w:before="3"/>
        <w:ind w:right="49"/>
        <w:jc w:val="center"/>
        <w:rPr>
          <w:b/>
          <w:sz w:val="18"/>
          <w:szCs w:val="18"/>
          <w:lang w:val="es-ES"/>
        </w:rPr>
      </w:pPr>
    </w:p>
    <w:p w:rsidR="004B3459" w:rsidRPr="00072E62" w:rsidRDefault="004B3459" w:rsidP="009F15BB">
      <w:pPr>
        <w:ind w:right="49"/>
        <w:jc w:val="center"/>
        <w:rPr>
          <w:b/>
          <w:sz w:val="24"/>
          <w:lang w:val="es-ES"/>
        </w:rPr>
      </w:pPr>
      <w:r w:rsidRPr="00072E62">
        <w:rPr>
          <w:b/>
          <w:sz w:val="24"/>
          <w:lang w:val="es-ES"/>
        </w:rPr>
        <w:t xml:space="preserve">Análisis del Cumplimiento de los Objetivos </w:t>
      </w:r>
      <w:r w:rsidR="00072E62" w:rsidRPr="00072E62">
        <w:rPr>
          <w:b/>
          <w:sz w:val="24"/>
          <w:lang w:val="es-ES"/>
        </w:rPr>
        <w:t>metas y Estrategias e</w:t>
      </w:r>
      <w:r w:rsidRPr="00072E62">
        <w:rPr>
          <w:b/>
          <w:sz w:val="24"/>
          <w:lang w:val="es-ES"/>
        </w:rPr>
        <w:t>stablecid</w:t>
      </w:r>
      <w:r w:rsidR="00072E62" w:rsidRPr="00072E62">
        <w:rPr>
          <w:b/>
          <w:sz w:val="24"/>
          <w:lang w:val="es-ES"/>
        </w:rPr>
        <w:t>a</w:t>
      </w:r>
      <w:r w:rsidRPr="00072E62">
        <w:rPr>
          <w:b/>
          <w:sz w:val="24"/>
          <w:lang w:val="es-ES"/>
        </w:rPr>
        <w:t>s</w:t>
      </w:r>
      <w:r w:rsidR="000514E4" w:rsidRPr="00072E62">
        <w:rPr>
          <w:b/>
          <w:sz w:val="24"/>
          <w:lang w:val="es-ES"/>
        </w:rPr>
        <w:t xml:space="preserve"> </w:t>
      </w:r>
      <w:r w:rsidR="00072E62" w:rsidRPr="00072E62">
        <w:rPr>
          <w:b/>
          <w:sz w:val="24"/>
          <w:lang w:val="es-ES"/>
        </w:rPr>
        <w:t xml:space="preserve">por el ejercicio </w:t>
      </w:r>
      <w:r w:rsidRPr="00072E62">
        <w:rPr>
          <w:b/>
          <w:sz w:val="24"/>
          <w:lang w:val="es-ES"/>
        </w:rPr>
        <w:t>2017</w:t>
      </w:r>
    </w:p>
    <w:p w:rsidR="004B3459" w:rsidRPr="00072E62" w:rsidRDefault="004B3459" w:rsidP="009F15BB">
      <w:pPr>
        <w:pStyle w:val="BodyText"/>
        <w:spacing w:before="11"/>
        <w:ind w:right="49"/>
        <w:jc w:val="center"/>
        <w:rPr>
          <w:b/>
          <w:sz w:val="21"/>
          <w:lang w:val="es-ES"/>
        </w:rPr>
      </w:pPr>
    </w:p>
    <w:p w:rsidR="004B3459" w:rsidRDefault="004B3459" w:rsidP="009F15BB">
      <w:pPr>
        <w:pStyle w:val="BodyText"/>
        <w:spacing w:line="276" w:lineRule="auto"/>
        <w:ind w:right="49"/>
        <w:jc w:val="both"/>
        <w:rPr>
          <w:lang w:val="es-ES"/>
        </w:rPr>
      </w:pPr>
      <w:r w:rsidRPr="00072E62">
        <w:rPr>
          <w:lang w:val="es-ES"/>
        </w:rPr>
        <w:t xml:space="preserve">Como ya se mencionó los recursos que provienen del Fondo de Aportaciones para el Fortalecimiento de las Entidades Federativas (FAFEF) </w:t>
      </w:r>
      <w:r w:rsidR="00A15AF2">
        <w:rPr>
          <w:lang w:val="es-ES"/>
        </w:rPr>
        <w:t>puede aplicarse a</w:t>
      </w:r>
      <w:r w:rsidRPr="00072E62">
        <w:rPr>
          <w:lang w:val="es-ES"/>
        </w:rPr>
        <w:t xml:space="preserve"> 10 diferentes destinos, por lo</w:t>
      </w:r>
      <w:r w:rsidR="00835DAC">
        <w:rPr>
          <w:lang w:val="es-ES"/>
        </w:rPr>
        <w:t xml:space="preserve"> que </w:t>
      </w:r>
      <w:r w:rsidRPr="00072E62">
        <w:rPr>
          <w:lang w:val="es-ES"/>
        </w:rPr>
        <w:t>para</w:t>
      </w:r>
      <w:r w:rsidR="00835DAC">
        <w:rPr>
          <w:lang w:val="es-ES"/>
        </w:rPr>
        <w:t xml:space="preserve"> efectos de </w:t>
      </w:r>
      <w:r w:rsidRPr="00072E62">
        <w:rPr>
          <w:lang w:val="es-ES"/>
        </w:rPr>
        <w:t xml:space="preserve"> realizar el análisis del cumplimiento de los objetivos, realizaremos una alineación entre los posibles destinos del gasto y </w:t>
      </w:r>
      <w:r w:rsidRPr="00072E62">
        <w:rPr>
          <w:b/>
          <w:lang w:val="es-ES"/>
        </w:rPr>
        <w:t xml:space="preserve">388 </w:t>
      </w:r>
      <w:r w:rsidRPr="00072E62">
        <w:rPr>
          <w:lang w:val="es-ES"/>
        </w:rPr>
        <w:t xml:space="preserve">proyectos presupuestados </w:t>
      </w:r>
      <w:r w:rsidR="00835DAC">
        <w:rPr>
          <w:lang w:val="es-ES"/>
        </w:rPr>
        <w:t xml:space="preserve">en el ejercicio </w:t>
      </w:r>
      <w:r w:rsidRPr="00072E62">
        <w:rPr>
          <w:lang w:val="es-ES"/>
        </w:rPr>
        <w:t xml:space="preserve">2017. Al </w:t>
      </w:r>
      <w:r w:rsidR="00835DAC">
        <w:rPr>
          <w:lang w:val="es-ES"/>
        </w:rPr>
        <w:t xml:space="preserve">validar la </w:t>
      </w:r>
      <w:r w:rsidRPr="00072E62">
        <w:rPr>
          <w:lang w:val="es-ES"/>
        </w:rPr>
        <w:t>alinea</w:t>
      </w:r>
      <w:r w:rsidR="00835DAC">
        <w:rPr>
          <w:lang w:val="es-ES"/>
        </w:rPr>
        <w:t xml:space="preserve">ción de </w:t>
      </w:r>
      <w:r w:rsidRPr="00072E62">
        <w:rPr>
          <w:lang w:val="es-ES"/>
        </w:rPr>
        <w:t xml:space="preserve"> las acciones</w:t>
      </w:r>
      <w:r w:rsidR="00835DAC">
        <w:rPr>
          <w:lang w:val="es-ES"/>
        </w:rPr>
        <w:t xml:space="preserve">, con los objetivos establecidos por la normatividad </w:t>
      </w:r>
      <w:r w:rsidRPr="00072E62">
        <w:rPr>
          <w:lang w:val="es-ES"/>
        </w:rPr>
        <w:t>se   avanza en un primer paso con el objetivo del fondo.</w:t>
      </w:r>
    </w:p>
    <w:p w:rsidR="00C72FF9" w:rsidRDefault="00C72FF9" w:rsidP="009F15BB">
      <w:pPr>
        <w:pStyle w:val="BodyText"/>
        <w:spacing w:line="276" w:lineRule="auto"/>
        <w:ind w:right="49"/>
        <w:jc w:val="both"/>
        <w:rPr>
          <w:lang w:val="es-ES"/>
        </w:rPr>
      </w:pPr>
    </w:p>
    <w:p w:rsidR="003B21A8" w:rsidRDefault="003B21A8" w:rsidP="009F15BB">
      <w:pPr>
        <w:pStyle w:val="BodyText"/>
        <w:spacing w:line="276" w:lineRule="auto"/>
        <w:ind w:right="49"/>
        <w:jc w:val="both"/>
        <w:rPr>
          <w:lang w:val="es-ES"/>
        </w:rPr>
      </w:pPr>
    </w:p>
    <w:p w:rsidR="003B21A8" w:rsidRDefault="003B21A8" w:rsidP="009F15BB">
      <w:pPr>
        <w:pStyle w:val="BodyText"/>
        <w:spacing w:line="276" w:lineRule="auto"/>
        <w:ind w:right="49"/>
        <w:jc w:val="both"/>
        <w:rPr>
          <w:lang w:val="es-ES"/>
        </w:rPr>
      </w:pPr>
    </w:p>
    <w:p w:rsidR="003B21A8" w:rsidRPr="00072E62" w:rsidRDefault="003B21A8" w:rsidP="009F15BB">
      <w:pPr>
        <w:pStyle w:val="BodyText"/>
        <w:spacing w:line="276" w:lineRule="auto"/>
        <w:ind w:right="49"/>
        <w:jc w:val="both"/>
        <w:rPr>
          <w:lang w:val="es-ES"/>
        </w:rPr>
      </w:pPr>
    </w:p>
    <w:p w:rsidR="000E5015" w:rsidRDefault="000E5015" w:rsidP="009F15BB">
      <w:pPr>
        <w:pStyle w:val="BodyText"/>
        <w:spacing w:before="228" w:line="360" w:lineRule="auto"/>
        <w:ind w:right="49"/>
        <w:jc w:val="both"/>
        <w:rPr>
          <w:lang w:val="es-ES"/>
        </w:rPr>
      </w:pPr>
      <w:r w:rsidRPr="00072E62">
        <w:rPr>
          <w:lang w:val="es-ES"/>
        </w:rPr>
        <w:t xml:space="preserve">Los recursos del Fondo FAFEF </w:t>
      </w:r>
      <w:r w:rsidR="00072E62">
        <w:rPr>
          <w:lang w:val="es-ES"/>
        </w:rPr>
        <w:t xml:space="preserve">en el Estado de Baja California, </w:t>
      </w:r>
      <w:r w:rsidRPr="00072E62">
        <w:rPr>
          <w:lang w:val="es-ES"/>
        </w:rPr>
        <w:t>se aplicaron en diversos proyectos</w:t>
      </w:r>
      <w:r w:rsidR="00072E62">
        <w:rPr>
          <w:lang w:val="es-ES"/>
        </w:rPr>
        <w:t xml:space="preserve"> que coadyuvaron</w:t>
      </w:r>
      <w:r w:rsidRPr="00072E62">
        <w:rPr>
          <w:lang w:val="es-ES"/>
        </w:rPr>
        <w:t xml:space="preserve"> el fortalecimiento de</w:t>
      </w:r>
      <w:r w:rsidR="00072E62">
        <w:rPr>
          <w:lang w:val="es-ES"/>
        </w:rPr>
        <w:t xml:space="preserve">l </w:t>
      </w:r>
      <w:r w:rsidRPr="00072E62">
        <w:rPr>
          <w:lang w:val="es-ES"/>
        </w:rPr>
        <w:t>presupuesto</w:t>
      </w:r>
      <w:r w:rsidR="00072E62">
        <w:rPr>
          <w:lang w:val="es-ES"/>
        </w:rPr>
        <w:t xml:space="preserve"> anual (POA)</w:t>
      </w:r>
      <w:r w:rsidRPr="00072E62">
        <w:rPr>
          <w:lang w:val="es-ES"/>
        </w:rPr>
        <w:t xml:space="preserve"> de la Entidad</w:t>
      </w:r>
      <w:r w:rsidR="00072E62">
        <w:rPr>
          <w:lang w:val="es-ES"/>
        </w:rPr>
        <w:t xml:space="preserve"> </w:t>
      </w:r>
      <w:r w:rsidRPr="00072E62">
        <w:rPr>
          <w:lang w:val="es-ES"/>
        </w:rPr>
        <w:t xml:space="preserve">Federativa, integrando 388 </w:t>
      </w:r>
      <w:r w:rsidR="00835DAC">
        <w:rPr>
          <w:lang w:val="es-ES"/>
        </w:rPr>
        <w:t>proyectos u obras</w:t>
      </w:r>
      <w:r w:rsidRPr="00072E62">
        <w:rPr>
          <w:lang w:val="es-ES"/>
        </w:rPr>
        <w:t xml:space="preserve"> en diferentes áreas o destinos de la siguiente manera:</w:t>
      </w:r>
    </w:p>
    <w:p w:rsidR="00E413DF" w:rsidRPr="00E413DF" w:rsidRDefault="00E413DF" w:rsidP="009F15BB">
      <w:pPr>
        <w:pStyle w:val="BodyText"/>
        <w:spacing w:before="228"/>
        <w:ind w:right="49"/>
        <w:jc w:val="both"/>
        <w:rPr>
          <w:sz w:val="10"/>
          <w:szCs w:val="10"/>
          <w:lang w:val="es-ES"/>
        </w:rPr>
      </w:pPr>
    </w:p>
    <w:tbl>
      <w:tblPr>
        <w:tblStyle w:val="TableGrid"/>
        <w:tblW w:w="10490" w:type="dxa"/>
        <w:tblInd w:w="-601" w:type="dxa"/>
        <w:tblLayout w:type="fixed"/>
        <w:tblLook w:val="04A0" w:firstRow="1" w:lastRow="0" w:firstColumn="1" w:lastColumn="0" w:noHBand="0" w:noVBand="1"/>
      </w:tblPr>
      <w:tblGrid>
        <w:gridCol w:w="1827"/>
        <w:gridCol w:w="1276"/>
        <w:gridCol w:w="1275"/>
        <w:gridCol w:w="1276"/>
        <w:gridCol w:w="1418"/>
        <w:gridCol w:w="1275"/>
        <w:gridCol w:w="1276"/>
        <w:gridCol w:w="867"/>
      </w:tblGrid>
      <w:tr w:rsidR="00E413DF" w:rsidTr="009F15BB">
        <w:trPr>
          <w:trHeight w:val="783"/>
        </w:trPr>
        <w:tc>
          <w:tcPr>
            <w:tcW w:w="1827" w:type="dxa"/>
            <w:shd w:val="clear" w:color="auto" w:fill="BFBFBF" w:themeFill="background1" w:themeFillShade="BF"/>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Concepto / Municipio</w:t>
            </w:r>
          </w:p>
        </w:tc>
        <w:tc>
          <w:tcPr>
            <w:tcW w:w="1276" w:type="dxa"/>
            <w:shd w:val="clear" w:color="auto" w:fill="B8CCE4" w:themeFill="accent1" w:themeFillTint="66"/>
          </w:tcPr>
          <w:p w:rsidR="00E413DF" w:rsidRPr="00E413DF" w:rsidRDefault="00E413DF" w:rsidP="009F15BB">
            <w:pPr>
              <w:pStyle w:val="BodyText"/>
              <w:spacing w:before="228" w:line="360" w:lineRule="auto"/>
              <w:ind w:right="49"/>
              <w:jc w:val="center"/>
              <w:rPr>
                <w:b/>
                <w:sz w:val="20"/>
                <w:szCs w:val="20"/>
                <w:lang w:val="es-ES"/>
              </w:rPr>
            </w:pPr>
            <w:r w:rsidRPr="00E413DF">
              <w:rPr>
                <w:b/>
                <w:sz w:val="20"/>
                <w:szCs w:val="20"/>
                <w:lang w:val="es-ES"/>
              </w:rPr>
              <w:t>Cobertura Estatal</w:t>
            </w:r>
          </w:p>
        </w:tc>
        <w:tc>
          <w:tcPr>
            <w:tcW w:w="1275" w:type="dxa"/>
            <w:shd w:val="clear" w:color="auto" w:fill="B8CCE4" w:themeFill="accent1" w:themeFillTint="66"/>
          </w:tcPr>
          <w:p w:rsidR="00E413DF" w:rsidRPr="00E413DF" w:rsidRDefault="00E413DF" w:rsidP="009F15BB">
            <w:pPr>
              <w:pStyle w:val="BodyText"/>
              <w:spacing w:before="228" w:line="360" w:lineRule="auto"/>
              <w:ind w:right="49"/>
              <w:jc w:val="center"/>
              <w:rPr>
                <w:b/>
                <w:sz w:val="20"/>
                <w:szCs w:val="20"/>
                <w:lang w:val="es-ES"/>
              </w:rPr>
            </w:pPr>
            <w:r w:rsidRPr="00E413DF">
              <w:rPr>
                <w:b/>
                <w:sz w:val="20"/>
                <w:szCs w:val="20"/>
                <w:lang w:val="es-ES"/>
              </w:rPr>
              <w:t>Ensenada</w:t>
            </w:r>
          </w:p>
        </w:tc>
        <w:tc>
          <w:tcPr>
            <w:tcW w:w="1276" w:type="dxa"/>
            <w:shd w:val="clear" w:color="auto" w:fill="B8CCE4" w:themeFill="accent1" w:themeFillTint="66"/>
          </w:tcPr>
          <w:p w:rsidR="00E413DF" w:rsidRPr="00E413DF" w:rsidRDefault="00E413DF" w:rsidP="009F15BB">
            <w:pPr>
              <w:pStyle w:val="BodyText"/>
              <w:spacing w:before="228" w:line="360" w:lineRule="auto"/>
              <w:ind w:right="49"/>
              <w:jc w:val="center"/>
              <w:rPr>
                <w:b/>
                <w:sz w:val="20"/>
                <w:szCs w:val="20"/>
                <w:lang w:val="es-ES"/>
              </w:rPr>
            </w:pPr>
            <w:r w:rsidRPr="00E413DF">
              <w:rPr>
                <w:b/>
                <w:sz w:val="20"/>
                <w:szCs w:val="20"/>
                <w:lang w:val="es-ES"/>
              </w:rPr>
              <w:t>Mexicali</w:t>
            </w:r>
          </w:p>
        </w:tc>
        <w:tc>
          <w:tcPr>
            <w:tcW w:w="1418" w:type="dxa"/>
            <w:shd w:val="clear" w:color="auto" w:fill="B8CCE4" w:themeFill="accent1" w:themeFillTint="66"/>
          </w:tcPr>
          <w:p w:rsidR="00E413DF" w:rsidRPr="00E413DF" w:rsidRDefault="00E413DF" w:rsidP="009F15BB">
            <w:pPr>
              <w:pStyle w:val="BodyText"/>
              <w:spacing w:before="228" w:line="360" w:lineRule="auto"/>
              <w:ind w:right="49"/>
              <w:jc w:val="center"/>
              <w:rPr>
                <w:b/>
                <w:sz w:val="20"/>
                <w:szCs w:val="20"/>
                <w:lang w:val="es-ES"/>
              </w:rPr>
            </w:pPr>
            <w:r w:rsidRPr="00E413DF">
              <w:rPr>
                <w:b/>
                <w:sz w:val="20"/>
                <w:szCs w:val="20"/>
                <w:lang w:val="es-ES"/>
              </w:rPr>
              <w:t>Playas de Rosarito</w:t>
            </w:r>
          </w:p>
        </w:tc>
        <w:tc>
          <w:tcPr>
            <w:tcW w:w="1275" w:type="dxa"/>
            <w:shd w:val="clear" w:color="auto" w:fill="B8CCE4" w:themeFill="accent1" w:themeFillTint="66"/>
          </w:tcPr>
          <w:p w:rsidR="00E413DF" w:rsidRPr="00E413DF" w:rsidRDefault="00E413DF" w:rsidP="009F15BB">
            <w:pPr>
              <w:pStyle w:val="BodyText"/>
              <w:spacing w:before="228" w:line="360" w:lineRule="auto"/>
              <w:ind w:right="49"/>
              <w:jc w:val="center"/>
              <w:rPr>
                <w:b/>
                <w:sz w:val="20"/>
                <w:szCs w:val="20"/>
                <w:lang w:val="es-ES"/>
              </w:rPr>
            </w:pPr>
            <w:r w:rsidRPr="00E413DF">
              <w:rPr>
                <w:b/>
                <w:sz w:val="20"/>
                <w:szCs w:val="20"/>
                <w:lang w:val="es-ES"/>
              </w:rPr>
              <w:t>Tecate</w:t>
            </w:r>
          </w:p>
        </w:tc>
        <w:tc>
          <w:tcPr>
            <w:tcW w:w="1276" w:type="dxa"/>
            <w:shd w:val="clear" w:color="auto" w:fill="B8CCE4" w:themeFill="accent1" w:themeFillTint="66"/>
          </w:tcPr>
          <w:p w:rsidR="00E413DF" w:rsidRPr="00E413DF" w:rsidRDefault="00E413DF" w:rsidP="009F15BB">
            <w:pPr>
              <w:pStyle w:val="BodyText"/>
              <w:spacing w:before="228" w:line="360" w:lineRule="auto"/>
              <w:ind w:right="49"/>
              <w:jc w:val="center"/>
              <w:rPr>
                <w:b/>
                <w:sz w:val="20"/>
                <w:szCs w:val="20"/>
                <w:lang w:val="es-ES"/>
              </w:rPr>
            </w:pPr>
            <w:r w:rsidRPr="00E413DF">
              <w:rPr>
                <w:b/>
                <w:sz w:val="20"/>
                <w:szCs w:val="20"/>
                <w:lang w:val="es-ES"/>
              </w:rPr>
              <w:t>Tijuana</w:t>
            </w:r>
          </w:p>
        </w:tc>
        <w:tc>
          <w:tcPr>
            <w:tcW w:w="867" w:type="dxa"/>
            <w:shd w:val="clear" w:color="auto" w:fill="B8CCE4" w:themeFill="accent1" w:themeFillTint="66"/>
          </w:tcPr>
          <w:p w:rsidR="00E413DF" w:rsidRPr="00E413DF" w:rsidRDefault="00E413DF" w:rsidP="009F15BB">
            <w:pPr>
              <w:pStyle w:val="BodyText"/>
              <w:spacing w:before="228" w:line="360" w:lineRule="auto"/>
              <w:ind w:right="49"/>
              <w:jc w:val="center"/>
              <w:rPr>
                <w:b/>
                <w:sz w:val="20"/>
                <w:szCs w:val="20"/>
                <w:lang w:val="es-ES"/>
              </w:rPr>
            </w:pPr>
            <w:r w:rsidRPr="00E413DF">
              <w:rPr>
                <w:b/>
                <w:sz w:val="20"/>
                <w:szCs w:val="20"/>
                <w:lang w:val="es-ES"/>
              </w:rPr>
              <w:t>Total</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Agua y Saneamiento</w:t>
            </w:r>
          </w:p>
        </w:tc>
        <w:tc>
          <w:tcPr>
            <w:tcW w:w="1276" w:type="dxa"/>
            <w:shd w:val="clear" w:color="auto" w:fill="auto"/>
            <w:vAlign w:val="center"/>
          </w:tcPr>
          <w:p w:rsidR="00E413DF" w:rsidRPr="00072E62" w:rsidRDefault="00E413DF" w:rsidP="009F15BB">
            <w:pPr>
              <w:pStyle w:val="BodyText"/>
              <w:spacing w:before="228" w:line="276" w:lineRule="auto"/>
              <w:ind w:right="49"/>
              <w:jc w:val="center"/>
              <w:rPr>
                <w:sz w:val="20"/>
                <w:szCs w:val="20"/>
                <w:lang w:val="es-ES"/>
              </w:rPr>
            </w:pPr>
            <w:r w:rsidRPr="00072E62">
              <w:rPr>
                <w:sz w:val="20"/>
                <w:szCs w:val="20"/>
                <w:lang w:val="es-ES"/>
              </w:rPr>
              <w:t>1</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43</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8</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1</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5</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58</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Asistencia Social</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2</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5</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1</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1</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9</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Comunicación</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0</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0</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1</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0</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1</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Cultura y Turismo</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2</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5</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2</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2</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1</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4</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16</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Deporte</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0</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3</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3</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2</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8</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Educación</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15</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12</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40</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2</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5</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35</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109</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Otros Proyectos</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22</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29</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39</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1</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2</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8</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101</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Seguridad</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0</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0</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1</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1</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2</w:t>
            </w:r>
          </w:p>
        </w:tc>
      </w:tr>
      <w:tr w:rsidR="00E413DF" w:rsidTr="009F15BB">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Transporte y Vialidades</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1</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21</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21</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6</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5</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18</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72</w:t>
            </w:r>
          </w:p>
        </w:tc>
      </w:tr>
      <w:tr w:rsidR="00E413DF" w:rsidTr="009F15BB">
        <w:trPr>
          <w:trHeight w:val="83"/>
        </w:trPr>
        <w:tc>
          <w:tcPr>
            <w:tcW w:w="1827" w:type="dxa"/>
            <w:shd w:val="clear" w:color="auto" w:fill="D6E3BC" w:themeFill="accent3"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Urbanización</w:t>
            </w:r>
          </w:p>
        </w:tc>
        <w:tc>
          <w:tcPr>
            <w:tcW w:w="1276"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1</w:t>
            </w:r>
          </w:p>
        </w:tc>
        <w:tc>
          <w:tcPr>
            <w:tcW w:w="1275" w:type="dxa"/>
            <w:shd w:val="clear" w:color="auto" w:fill="auto"/>
            <w:vAlign w:val="center"/>
          </w:tcPr>
          <w:p w:rsidR="00E413DF" w:rsidRPr="00072E62" w:rsidRDefault="00D20148" w:rsidP="009F15BB">
            <w:pPr>
              <w:pStyle w:val="BodyText"/>
              <w:spacing w:before="228" w:line="276" w:lineRule="auto"/>
              <w:ind w:right="49"/>
              <w:jc w:val="center"/>
              <w:rPr>
                <w:sz w:val="20"/>
                <w:szCs w:val="20"/>
                <w:lang w:val="es-ES"/>
              </w:rPr>
            </w:pPr>
            <w:r w:rsidRPr="00072E62">
              <w:rPr>
                <w:sz w:val="20"/>
                <w:szCs w:val="20"/>
                <w:lang w:val="es-ES"/>
              </w:rPr>
              <w:t>5</w:t>
            </w:r>
          </w:p>
        </w:tc>
        <w:tc>
          <w:tcPr>
            <w:tcW w:w="1276"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2</w:t>
            </w:r>
          </w:p>
        </w:tc>
        <w:tc>
          <w:tcPr>
            <w:tcW w:w="1418"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5" w:type="dxa"/>
            <w:shd w:val="clear" w:color="auto" w:fill="auto"/>
            <w:vAlign w:val="center"/>
          </w:tcPr>
          <w:p w:rsidR="00E413DF" w:rsidRPr="00072E62" w:rsidRDefault="00F32DF9" w:rsidP="009F15BB">
            <w:pPr>
              <w:pStyle w:val="BodyText"/>
              <w:spacing w:before="228" w:line="276" w:lineRule="auto"/>
              <w:ind w:right="49"/>
              <w:jc w:val="center"/>
              <w:rPr>
                <w:sz w:val="20"/>
                <w:szCs w:val="20"/>
                <w:lang w:val="es-ES"/>
              </w:rPr>
            </w:pPr>
            <w:r w:rsidRPr="00072E62">
              <w:rPr>
                <w:sz w:val="20"/>
                <w:szCs w:val="20"/>
                <w:lang w:val="es-ES"/>
              </w:rPr>
              <w:t>0</w:t>
            </w:r>
          </w:p>
        </w:tc>
        <w:tc>
          <w:tcPr>
            <w:tcW w:w="1276" w:type="dxa"/>
            <w:shd w:val="clear" w:color="auto" w:fill="auto"/>
            <w:vAlign w:val="center"/>
          </w:tcPr>
          <w:p w:rsidR="00E413DF" w:rsidRPr="00072E62" w:rsidRDefault="00CA435F" w:rsidP="009F15BB">
            <w:pPr>
              <w:pStyle w:val="BodyText"/>
              <w:spacing w:before="228" w:line="276" w:lineRule="auto"/>
              <w:ind w:right="49"/>
              <w:jc w:val="center"/>
              <w:rPr>
                <w:sz w:val="20"/>
                <w:szCs w:val="20"/>
                <w:lang w:val="es-ES"/>
              </w:rPr>
            </w:pPr>
            <w:r w:rsidRPr="00072E62">
              <w:rPr>
                <w:sz w:val="20"/>
                <w:szCs w:val="20"/>
                <w:lang w:val="es-ES"/>
              </w:rPr>
              <w:t>4</w:t>
            </w:r>
          </w:p>
        </w:tc>
        <w:tc>
          <w:tcPr>
            <w:tcW w:w="867" w:type="dxa"/>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12</w:t>
            </w:r>
          </w:p>
        </w:tc>
      </w:tr>
      <w:tr w:rsidR="00E413DF" w:rsidTr="009F15BB">
        <w:tc>
          <w:tcPr>
            <w:tcW w:w="1827" w:type="dxa"/>
            <w:shd w:val="clear" w:color="auto" w:fill="B8CCE4" w:themeFill="accent1" w:themeFillTint="66"/>
          </w:tcPr>
          <w:p w:rsidR="00E413DF" w:rsidRPr="00E413DF" w:rsidRDefault="00E413DF" w:rsidP="009F15BB">
            <w:pPr>
              <w:pStyle w:val="BodyText"/>
              <w:spacing w:before="228" w:line="276" w:lineRule="auto"/>
              <w:ind w:right="49"/>
              <w:jc w:val="center"/>
              <w:rPr>
                <w:b/>
                <w:sz w:val="20"/>
                <w:szCs w:val="20"/>
                <w:lang w:val="es-ES"/>
              </w:rPr>
            </w:pPr>
            <w:r w:rsidRPr="00E413DF">
              <w:rPr>
                <w:b/>
                <w:sz w:val="20"/>
                <w:szCs w:val="20"/>
                <w:lang w:val="es-ES"/>
              </w:rPr>
              <w:t>Total</w:t>
            </w:r>
          </w:p>
        </w:tc>
        <w:tc>
          <w:tcPr>
            <w:tcW w:w="1276" w:type="dxa"/>
            <w:shd w:val="clear" w:color="auto" w:fill="B8CCE4" w:themeFill="accent1" w:themeFillTint="66"/>
            <w:vAlign w:val="center"/>
          </w:tcPr>
          <w:p w:rsidR="00E413DF" w:rsidRPr="00D20148" w:rsidRDefault="00D20148" w:rsidP="009F15BB">
            <w:pPr>
              <w:pStyle w:val="BodyText"/>
              <w:spacing w:before="228" w:line="276" w:lineRule="auto"/>
              <w:ind w:right="49"/>
              <w:jc w:val="center"/>
              <w:rPr>
                <w:b/>
                <w:sz w:val="20"/>
                <w:szCs w:val="20"/>
                <w:lang w:val="es-ES"/>
              </w:rPr>
            </w:pPr>
            <w:r w:rsidRPr="00D20148">
              <w:rPr>
                <w:b/>
                <w:sz w:val="20"/>
                <w:szCs w:val="20"/>
                <w:lang w:val="es-ES"/>
              </w:rPr>
              <w:t>44</w:t>
            </w:r>
          </w:p>
        </w:tc>
        <w:tc>
          <w:tcPr>
            <w:tcW w:w="1275" w:type="dxa"/>
            <w:shd w:val="clear" w:color="auto" w:fill="B8CCE4" w:themeFill="accent1" w:themeFillTint="66"/>
            <w:vAlign w:val="center"/>
          </w:tcPr>
          <w:p w:rsidR="00E413DF" w:rsidRPr="00D20148" w:rsidRDefault="00D20148" w:rsidP="009F15BB">
            <w:pPr>
              <w:pStyle w:val="BodyText"/>
              <w:spacing w:before="228" w:line="276" w:lineRule="auto"/>
              <w:ind w:right="49"/>
              <w:jc w:val="center"/>
              <w:rPr>
                <w:b/>
                <w:sz w:val="20"/>
                <w:szCs w:val="20"/>
                <w:lang w:val="es-ES"/>
              </w:rPr>
            </w:pPr>
            <w:r w:rsidRPr="00D20148">
              <w:rPr>
                <w:b/>
                <w:sz w:val="20"/>
                <w:szCs w:val="20"/>
                <w:lang w:val="es-ES"/>
              </w:rPr>
              <w:t>123</w:t>
            </w:r>
          </w:p>
        </w:tc>
        <w:tc>
          <w:tcPr>
            <w:tcW w:w="1276" w:type="dxa"/>
            <w:shd w:val="clear" w:color="auto" w:fill="B8CCE4" w:themeFill="accent1" w:themeFillTint="66"/>
            <w:vAlign w:val="center"/>
          </w:tcPr>
          <w:p w:rsidR="00E413DF" w:rsidRPr="00F32DF9" w:rsidRDefault="00F32DF9" w:rsidP="009F15BB">
            <w:pPr>
              <w:pStyle w:val="BodyText"/>
              <w:spacing w:before="228" w:line="276" w:lineRule="auto"/>
              <w:ind w:right="49"/>
              <w:jc w:val="center"/>
              <w:rPr>
                <w:b/>
                <w:sz w:val="20"/>
                <w:szCs w:val="20"/>
                <w:lang w:val="es-ES"/>
              </w:rPr>
            </w:pPr>
            <w:r w:rsidRPr="00F32DF9">
              <w:rPr>
                <w:b/>
                <w:sz w:val="20"/>
                <w:szCs w:val="20"/>
                <w:lang w:val="es-ES"/>
              </w:rPr>
              <w:t>117</w:t>
            </w:r>
          </w:p>
        </w:tc>
        <w:tc>
          <w:tcPr>
            <w:tcW w:w="1418" w:type="dxa"/>
            <w:shd w:val="clear" w:color="auto" w:fill="B8CCE4" w:themeFill="accent1" w:themeFillTint="66"/>
            <w:vAlign w:val="center"/>
          </w:tcPr>
          <w:p w:rsidR="00E413DF" w:rsidRPr="00F32DF9" w:rsidRDefault="00F32DF9" w:rsidP="009F15BB">
            <w:pPr>
              <w:pStyle w:val="BodyText"/>
              <w:spacing w:before="228" w:line="276" w:lineRule="auto"/>
              <w:ind w:right="49"/>
              <w:jc w:val="center"/>
              <w:rPr>
                <w:b/>
                <w:sz w:val="20"/>
                <w:szCs w:val="20"/>
                <w:lang w:val="es-ES"/>
              </w:rPr>
            </w:pPr>
            <w:r w:rsidRPr="00F32DF9">
              <w:rPr>
                <w:b/>
                <w:sz w:val="20"/>
                <w:szCs w:val="20"/>
                <w:lang w:val="es-ES"/>
              </w:rPr>
              <w:t>12</w:t>
            </w:r>
          </w:p>
        </w:tc>
        <w:tc>
          <w:tcPr>
            <w:tcW w:w="1275" w:type="dxa"/>
            <w:shd w:val="clear" w:color="auto" w:fill="B8CCE4" w:themeFill="accent1" w:themeFillTint="66"/>
            <w:vAlign w:val="center"/>
          </w:tcPr>
          <w:p w:rsidR="00E413DF" w:rsidRPr="00F32DF9" w:rsidRDefault="00F32DF9" w:rsidP="009F15BB">
            <w:pPr>
              <w:pStyle w:val="BodyText"/>
              <w:spacing w:before="228" w:line="276" w:lineRule="auto"/>
              <w:ind w:right="49"/>
              <w:jc w:val="center"/>
              <w:rPr>
                <w:b/>
                <w:sz w:val="20"/>
                <w:szCs w:val="20"/>
                <w:lang w:val="es-ES"/>
              </w:rPr>
            </w:pPr>
            <w:r w:rsidRPr="00F32DF9">
              <w:rPr>
                <w:b/>
                <w:sz w:val="20"/>
                <w:szCs w:val="20"/>
                <w:lang w:val="es-ES"/>
              </w:rPr>
              <w:t>14</w:t>
            </w:r>
          </w:p>
        </w:tc>
        <w:tc>
          <w:tcPr>
            <w:tcW w:w="1276" w:type="dxa"/>
            <w:shd w:val="clear" w:color="auto" w:fill="B8CCE4" w:themeFill="accent1" w:themeFillTint="66"/>
            <w:vAlign w:val="center"/>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78</w:t>
            </w:r>
          </w:p>
        </w:tc>
        <w:tc>
          <w:tcPr>
            <w:tcW w:w="867" w:type="dxa"/>
            <w:shd w:val="clear" w:color="auto" w:fill="B8CCE4" w:themeFill="accent1" w:themeFillTint="66"/>
          </w:tcPr>
          <w:p w:rsidR="00E413DF" w:rsidRPr="00CA435F" w:rsidRDefault="00CA435F" w:rsidP="009F15BB">
            <w:pPr>
              <w:pStyle w:val="BodyText"/>
              <w:spacing w:before="228" w:line="276" w:lineRule="auto"/>
              <w:ind w:right="49"/>
              <w:jc w:val="center"/>
              <w:rPr>
                <w:b/>
                <w:sz w:val="20"/>
                <w:szCs w:val="20"/>
                <w:lang w:val="es-ES"/>
              </w:rPr>
            </w:pPr>
            <w:r w:rsidRPr="00CA435F">
              <w:rPr>
                <w:b/>
                <w:sz w:val="20"/>
                <w:szCs w:val="20"/>
                <w:lang w:val="es-ES"/>
              </w:rPr>
              <w:t>388</w:t>
            </w:r>
          </w:p>
        </w:tc>
      </w:tr>
    </w:tbl>
    <w:p w:rsidR="000E5015" w:rsidRDefault="000E5015" w:rsidP="009F15BB">
      <w:pPr>
        <w:pStyle w:val="BodyText"/>
        <w:spacing w:before="228" w:line="360" w:lineRule="auto"/>
        <w:ind w:right="49"/>
        <w:jc w:val="both"/>
        <w:rPr>
          <w:lang w:val="es-ES"/>
        </w:rPr>
      </w:pPr>
    </w:p>
    <w:p w:rsidR="00287CE2" w:rsidRDefault="00287CE2" w:rsidP="009F15BB">
      <w:pPr>
        <w:pStyle w:val="ListParagraph"/>
        <w:spacing w:before="84"/>
        <w:ind w:left="0" w:right="49" w:firstLine="0"/>
        <w:rPr>
          <w:b/>
          <w:sz w:val="52"/>
          <w:lang w:val="es-ES"/>
        </w:rPr>
      </w:pPr>
    </w:p>
    <w:p w:rsidR="004B3459" w:rsidRDefault="004B3459" w:rsidP="009F15BB">
      <w:pPr>
        <w:pStyle w:val="ListParagraph"/>
        <w:spacing w:before="84"/>
        <w:ind w:left="0" w:right="49" w:firstLine="0"/>
        <w:rPr>
          <w:b/>
          <w:sz w:val="52"/>
          <w:lang w:val="es-ES"/>
        </w:rPr>
      </w:pPr>
    </w:p>
    <w:p w:rsidR="009F15BB" w:rsidRDefault="009F15BB" w:rsidP="009F15BB">
      <w:pPr>
        <w:pStyle w:val="BodyText"/>
        <w:ind w:right="49"/>
        <w:rPr>
          <w:b/>
          <w:sz w:val="20"/>
          <w:lang w:val="es-MX"/>
        </w:rPr>
      </w:pPr>
    </w:p>
    <w:p w:rsidR="001A4438" w:rsidRPr="00AC3FCE" w:rsidRDefault="00EA2A95" w:rsidP="009F15BB">
      <w:pPr>
        <w:pStyle w:val="BodyText"/>
        <w:ind w:right="49"/>
        <w:rPr>
          <w:b/>
          <w:sz w:val="20"/>
          <w:lang w:val="es-MX"/>
        </w:rPr>
      </w:pPr>
      <w:r>
        <w:rPr>
          <w:b/>
          <w:sz w:val="20"/>
          <w:lang w:val="es-MX"/>
        </w:rPr>
        <w:tab/>
      </w:r>
      <w:r>
        <w:rPr>
          <w:b/>
          <w:sz w:val="20"/>
          <w:lang w:val="es-MX"/>
        </w:rPr>
        <w:tab/>
      </w:r>
    </w:p>
    <w:p w:rsidR="00EA2A95" w:rsidRDefault="00EA2A95" w:rsidP="003B21A8">
      <w:pPr>
        <w:pStyle w:val="BodyText"/>
        <w:ind w:right="49"/>
        <w:jc w:val="center"/>
        <w:rPr>
          <w:b/>
          <w:sz w:val="20"/>
          <w:lang w:val="es-MX"/>
        </w:rPr>
      </w:pPr>
      <w:r>
        <w:rPr>
          <w:b/>
          <w:sz w:val="20"/>
          <w:lang w:val="es-MX"/>
        </w:rPr>
        <w:t>Gráfico 1. Distribución Porcentual de los Proyectos por Municipio</w:t>
      </w:r>
    </w:p>
    <w:p w:rsidR="001A4438" w:rsidRDefault="001A4438" w:rsidP="003B21A8">
      <w:pPr>
        <w:pStyle w:val="BodyText"/>
        <w:ind w:right="49"/>
        <w:jc w:val="center"/>
        <w:rPr>
          <w:lang w:val="es-ES"/>
        </w:rPr>
      </w:pPr>
    </w:p>
    <w:p w:rsidR="00164613" w:rsidRDefault="00EA2A95" w:rsidP="003B21A8">
      <w:pPr>
        <w:pStyle w:val="BodyText"/>
        <w:spacing w:line="360" w:lineRule="auto"/>
        <w:ind w:right="49"/>
        <w:jc w:val="center"/>
        <w:rPr>
          <w:lang w:val="es-ES"/>
        </w:rPr>
      </w:pPr>
      <w:r>
        <w:rPr>
          <w:noProof/>
          <w:lang w:val="es-MX" w:eastAsia="es-MX"/>
        </w:rPr>
        <w:drawing>
          <wp:inline distT="0" distB="0" distL="0" distR="0" wp14:anchorId="37066A88" wp14:editId="0C31C0B2">
            <wp:extent cx="4982967" cy="2677795"/>
            <wp:effectExtent l="0" t="0" r="8255" b="825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15BB" w:rsidRDefault="009F15BB" w:rsidP="003B21A8">
      <w:pPr>
        <w:pStyle w:val="BodyText"/>
        <w:spacing w:line="360" w:lineRule="auto"/>
        <w:ind w:right="49"/>
        <w:jc w:val="center"/>
        <w:rPr>
          <w:lang w:val="es-ES"/>
        </w:rPr>
      </w:pPr>
    </w:p>
    <w:p w:rsidR="00EA2A95" w:rsidRDefault="000514E4" w:rsidP="003B21A8">
      <w:pPr>
        <w:pStyle w:val="BodyText"/>
        <w:spacing w:line="360" w:lineRule="auto"/>
        <w:ind w:right="49"/>
        <w:jc w:val="center"/>
        <w:rPr>
          <w:b/>
          <w:sz w:val="20"/>
          <w:szCs w:val="20"/>
          <w:lang w:val="es-ES"/>
        </w:rPr>
      </w:pPr>
      <w:r w:rsidRPr="000514E4">
        <w:rPr>
          <w:b/>
          <w:sz w:val="20"/>
          <w:szCs w:val="20"/>
          <w:lang w:val="es-ES"/>
        </w:rPr>
        <w:t>Gráfico</w:t>
      </w:r>
      <w:r>
        <w:rPr>
          <w:b/>
          <w:sz w:val="20"/>
          <w:szCs w:val="20"/>
          <w:lang w:val="es-ES"/>
        </w:rPr>
        <w:t xml:space="preserve"> 2.  Distribución Porcentual de los Proyectos por Destino</w:t>
      </w:r>
    </w:p>
    <w:p w:rsidR="009F15BB" w:rsidRPr="000514E4" w:rsidRDefault="009F15BB" w:rsidP="003B21A8">
      <w:pPr>
        <w:pStyle w:val="BodyText"/>
        <w:spacing w:line="360" w:lineRule="auto"/>
        <w:ind w:right="49"/>
        <w:jc w:val="center"/>
        <w:rPr>
          <w:b/>
          <w:sz w:val="20"/>
          <w:szCs w:val="20"/>
          <w:lang w:val="es-ES"/>
        </w:rPr>
      </w:pPr>
    </w:p>
    <w:p w:rsidR="00EA2A95" w:rsidRDefault="000514E4" w:rsidP="003B21A8">
      <w:pPr>
        <w:pStyle w:val="BodyText"/>
        <w:spacing w:line="360" w:lineRule="auto"/>
        <w:ind w:right="49"/>
        <w:jc w:val="center"/>
        <w:rPr>
          <w:lang w:val="es-ES"/>
        </w:rPr>
      </w:pPr>
      <w:r>
        <w:rPr>
          <w:noProof/>
          <w:lang w:val="es-MX" w:eastAsia="es-MX"/>
        </w:rPr>
        <w:drawing>
          <wp:inline distT="0" distB="0" distL="0" distR="0" wp14:anchorId="3EDADBEB" wp14:editId="6D338AC7">
            <wp:extent cx="5054685" cy="3216910"/>
            <wp:effectExtent l="0" t="0" r="12700" b="25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2A95" w:rsidRDefault="00EA2A95" w:rsidP="003B21A8">
      <w:pPr>
        <w:pStyle w:val="BodyText"/>
        <w:spacing w:line="360" w:lineRule="auto"/>
        <w:ind w:right="49"/>
        <w:jc w:val="center"/>
        <w:rPr>
          <w:lang w:val="es-ES"/>
        </w:rPr>
      </w:pPr>
    </w:p>
    <w:p w:rsidR="00EA2A95" w:rsidRDefault="00EA2A95" w:rsidP="009F15BB">
      <w:pPr>
        <w:pStyle w:val="BodyText"/>
        <w:spacing w:line="360" w:lineRule="auto"/>
        <w:ind w:right="49"/>
        <w:jc w:val="both"/>
        <w:rPr>
          <w:lang w:val="es-ES"/>
        </w:rPr>
      </w:pPr>
    </w:p>
    <w:p w:rsidR="009D1509" w:rsidRDefault="009D1509" w:rsidP="009F15BB">
      <w:pPr>
        <w:pStyle w:val="BodyText"/>
        <w:spacing w:line="360" w:lineRule="auto"/>
        <w:ind w:right="49"/>
        <w:jc w:val="both"/>
        <w:rPr>
          <w:b/>
          <w:lang w:val="es-ES"/>
        </w:rPr>
      </w:pPr>
      <w:r w:rsidRPr="00F073CF">
        <w:rPr>
          <w:b/>
          <w:lang w:val="es-ES"/>
        </w:rPr>
        <w:t>Asuntos Relevantes de Análisis</w:t>
      </w:r>
      <w:r>
        <w:rPr>
          <w:b/>
          <w:lang w:val="es-ES"/>
        </w:rPr>
        <w:t>.</w:t>
      </w:r>
    </w:p>
    <w:p w:rsidR="009F15BB" w:rsidRDefault="009F15BB" w:rsidP="009F15BB">
      <w:pPr>
        <w:pStyle w:val="BodyText"/>
        <w:spacing w:line="360" w:lineRule="auto"/>
        <w:ind w:right="49"/>
        <w:jc w:val="both"/>
        <w:rPr>
          <w:b/>
          <w:lang w:val="es-ES"/>
        </w:rPr>
      </w:pPr>
    </w:p>
    <w:tbl>
      <w:tblPr>
        <w:tblStyle w:val="TableGrid"/>
        <w:tblW w:w="0" w:type="auto"/>
        <w:tblInd w:w="108" w:type="dxa"/>
        <w:tblLook w:val="04A0" w:firstRow="1" w:lastRow="0" w:firstColumn="1" w:lastColumn="0" w:noHBand="0" w:noVBand="1"/>
      </w:tblPr>
      <w:tblGrid>
        <w:gridCol w:w="2888"/>
        <w:gridCol w:w="6326"/>
      </w:tblGrid>
      <w:tr w:rsidR="009D1509" w:rsidTr="009F15BB">
        <w:tc>
          <w:tcPr>
            <w:tcW w:w="2888" w:type="dxa"/>
            <w:shd w:val="clear" w:color="auto" w:fill="B8CCE4" w:themeFill="accent1" w:themeFillTint="66"/>
          </w:tcPr>
          <w:p w:rsidR="009D1509" w:rsidRPr="00716924" w:rsidRDefault="009D1509" w:rsidP="009F15BB">
            <w:pPr>
              <w:pStyle w:val="BodyText"/>
              <w:spacing w:line="360" w:lineRule="auto"/>
              <w:ind w:right="49"/>
              <w:jc w:val="center"/>
              <w:rPr>
                <w:b/>
                <w:lang w:val="es-ES"/>
              </w:rPr>
            </w:pPr>
            <w:bookmarkStart w:id="6" w:name="_bookmark6"/>
            <w:bookmarkEnd w:id="6"/>
            <w:r w:rsidRPr="00716924">
              <w:rPr>
                <w:b/>
                <w:lang w:val="es-ES"/>
              </w:rPr>
              <w:t>Municipio</w:t>
            </w:r>
          </w:p>
        </w:tc>
        <w:tc>
          <w:tcPr>
            <w:tcW w:w="6326" w:type="dxa"/>
            <w:shd w:val="clear" w:color="auto" w:fill="B8CCE4" w:themeFill="accent1" w:themeFillTint="66"/>
          </w:tcPr>
          <w:p w:rsidR="009D1509" w:rsidRPr="00716924" w:rsidRDefault="009D1509" w:rsidP="009F15BB">
            <w:pPr>
              <w:pStyle w:val="BodyText"/>
              <w:spacing w:line="360" w:lineRule="auto"/>
              <w:ind w:right="49"/>
              <w:jc w:val="center"/>
              <w:rPr>
                <w:b/>
                <w:lang w:val="es-ES"/>
              </w:rPr>
            </w:pPr>
            <w:r w:rsidRPr="00716924">
              <w:rPr>
                <w:b/>
                <w:lang w:val="es-ES"/>
              </w:rPr>
              <w:t>Comentario</w:t>
            </w:r>
          </w:p>
        </w:tc>
      </w:tr>
      <w:tr w:rsidR="008E7670" w:rsidRPr="007E5B4B" w:rsidTr="009F15BB">
        <w:tc>
          <w:tcPr>
            <w:tcW w:w="2888" w:type="dxa"/>
            <w:vAlign w:val="center"/>
          </w:tcPr>
          <w:p w:rsidR="008E7670" w:rsidRPr="00835DAC" w:rsidRDefault="008E7670" w:rsidP="009F15BB">
            <w:pPr>
              <w:pStyle w:val="BodyText"/>
              <w:spacing w:line="360" w:lineRule="auto"/>
              <w:ind w:right="49"/>
              <w:jc w:val="center"/>
              <w:rPr>
                <w:lang w:val="es-ES"/>
              </w:rPr>
            </w:pPr>
            <w:r w:rsidRPr="00835DAC">
              <w:rPr>
                <w:lang w:val="es-ES"/>
              </w:rPr>
              <w:t>Cobertura Estatal</w:t>
            </w:r>
          </w:p>
        </w:tc>
        <w:tc>
          <w:tcPr>
            <w:tcW w:w="6326" w:type="dxa"/>
          </w:tcPr>
          <w:p w:rsidR="008E7670" w:rsidRPr="00835DAC" w:rsidRDefault="008E7670" w:rsidP="009F15BB">
            <w:pPr>
              <w:pStyle w:val="BodyText"/>
              <w:spacing w:line="276" w:lineRule="auto"/>
              <w:ind w:right="49"/>
              <w:jc w:val="both"/>
              <w:rPr>
                <w:lang w:val="es-ES"/>
              </w:rPr>
            </w:pPr>
            <w:r w:rsidRPr="00835DAC">
              <w:rPr>
                <w:lang w:val="es-ES"/>
              </w:rPr>
              <w:t xml:space="preserve">El </w:t>
            </w:r>
            <w:r w:rsidRPr="00835DAC">
              <w:rPr>
                <w:b/>
                <w:lang w:val="es-ES"/>
              </w:rPr>
              <w:t xml:space="preserve">84% </w:t>
            </w:r>
            <w:r w:rsidRPr="00835DAC">
              <w:rPr>
                <w:lang w:val="es-ES"/>
              </w:rPr>
              <w:t xml:space="preserve">de los proyectos </w:t>
            </w:r>
            <w:r w:rsidR="00E37375">
              <w:rPr>
                <w:lang w:val="es-ES"/>
              </w:rPr>
              <w:t>realizados corresponden</w:t>
            </w:r>
            <w:r w:rsidRPr="00835DAC">
              <w:rPr>
                <w:lang w:val="es-ES"/>
              </w:rPr>
              <w:t xml:space="preserve"> </w:t>
            </w:r>
            <w:r w:rsidR="00A8388C">
              <w:rPr>
                <w:lang w:val="es-ES"/>
              </w:rPr>
              <w:t xml:space="preserve">a </w:t>
            </w:r>
            <w:r w:rsidRPr="00835DAC">
              <w:rPr>
                <w:lang w:val="es-ES"/>
              </w:rPr>
              <w:t xml:space="preserve"> </w:t>
            </w:r>
            <w:r w:rsidR="00A8388C">
              <w:rPr>
                <w:lang w:val="es-ES"/>
              </w:rPr>
              <w:t xml:space="preserve">inversiones en </w:t>
            </w:r>
            <w:r w:rsidRPr="00835DAC">
              <w:rPr>
                <w:lang w:val="es-ES"/>
              </w:rPr>
              <w:t>Educación y Otros Proyectos</w:t>
            </w:r>
            <w:r w:rsidR="00F6709B">
              <w:rPr>
                <w:lang w:val="es-ES"/>
              </w:rPr>
              <w:t>,</w:t>
            </w:r>
            <w:r w:rsidRPr="00835DAC">
              <w:rPr>
                <w:lang w:val="es-ES"/>
              </w:rPr>
              <w:t xml:space="preserve"> </w:t>
            </w:r>
            <w:r w:rsidRPr="00835DAC">
              <w:rPr>
                <w:b/>
                <w:lang w:val="es-ES"/>
              </w:rPr>
              <w:t>34</w:t>
            </w:r>
            <w:r w:rsidR="00835DAC" w:rsidRPr="00835DAC">
              <w:rPr>
                <w:b/>
                <w:lang w:val="es-ES"/>
              </w:rPr>
              <w:t>%</w:t>
            </w:r>
            <w:r w:rsidRPr="00835DAC">
              <w:rPr>
                <w:b/>
                <w:lang w:val="es-ES"/>
              </w:rPr>
              <w:t xml:space="preserve"> y 50%</w:t>
            </w:r>
            <w:r w:rsidRPr="00835DAC">
              <w:rPr>
                <w:lang w:val="es-ES"/>
              </w:rPr>
              <w:t xml:space="preserve"> respectivamente.</w:t>
            </w:r>
          </w:p>
        </w:tc>
      </w:tr>
      <w:tr w:rsidR="009D1509" w:rsidRPr="007E5B4B" w:rsidTr="009F15BB">
        <w:tc>
          <w:tcPr>
            <w:tcW w:w="2888" w:type="dxa"/>
            <w:vAlign w:val="center"/>
          </w:tcPr>
          <w:p w:rsidR="009D1509" w:rsidRPr="00835DAC" w:rsidRDefault="009D1509" w:rsidP="009F15BB">
            <w:pPr>
              <w:pStyle w:val="BodyText"/>
              <w:spacing w:line="360" w:lineRule="auto"/>
              <w:ind w:right="49"/>
              <w:jc w:val="center"/>
              <w:rPr>
                <w:lang w:val="es-ES"/>
              </w:rPr>
            </w:pPr>
            <w:r w:rsidRPr="00835DAC">
              <w:rPr>
                <w:lang w:val="es-ES"/>
              </w:rPr>
              <w:t>Ensenada</w:t>
            </w:r>
          </w:p>
        </w:tc>
        <w:tc>
          <w:tcPr>
            <w:tcW w:w="6326" w:type="dxa"/>
          </w:tcPr>
          <w:p w:rsidR="009D1509" w:rsidRPr="00835DAC" w:rsidRDefault="009D1509" w:rsidP="009F15BB">
            <w:pPr>
              <w:pStyle w:val="BodyText"/>
              <w:spacing w:line="276" w:lineRule="auto"/>
              <w:ind w:right="49"/>
              <w:jc w:val="both"/>
              <w:rPr>
                <w:lang w:val="es-ES"/>
              </w:rPr>
            </w:pPr>
            <w:r w:rsidRPr="00835DAC">
              <w:rPr>
                <w:lang w:val="es-ES"/>
              </w:rPr>
              <w:t xml:space="preserve">El </w:t>
            </w:r>
            <w:r w:rsidR="006A3E2D" w:rsidRPr="00835DAC">
              <w:rPr>
                <w:b/>
                <w:lang w:val="es-ES"/>
              </w:rPr>
              <w:t>76</w:t>
            </w:r>
            <w:r w:rsidRPr="00835DAC">
              <w:rPr>
                <w:b/>
                <w:lang w:val="es-ES"/>
              </w:rPr>
              <w:t>%</w:t>
            </w:r>
            <w:r w:rsidRPr="00835DAC">
              <w:rPr>
                <w:lang w:val="es-ES"/>
              </w:rPr>
              <w:t xml:space="preserve"> de los pro</w:t>
            </w:r>
            <w:r w:rsidR="006A3E2D" w:rsidRPr="00835DAC">
              <w:rPr>
                <w:lang w:val="es-ES"/>
              </w:rPr>
              <w:t xml:space="preserve">yectos </w:t>
            </w:r>
            <w:r w:rsidR="00A8388C">
              <w:rPr>
                <w:lang w:val="es-ES"/>
              </w:rPr>
              <w:t>corresponden a acciones en materia de</w:t>
            </w:r>
            <w:r w:rsidRPr="00835DAC">
              <w:rPr>
                <w:lang w:val="es-ES"/>
              </w:rPr>
              <w:t xml:space="preserve"> Agua y Saneamiento, </w:t>
            </w:r>
            <w:r w:rsidR="006A3E2D" w:rsidRPr="00835DAC">
              <w:rPr>
                <w:lang w:val="es-ES"/>
              </w:rPr>
              <w:t>Transporte y Vialidades y en Otros Proyectos</w:t>
            </w:r>
            <w:r w:rsidR="00E2196B" w:rsidRPr="00835DAC">
              <w:rPr>
                <w:lang w:val="es-ES"/>
              </w:rPr>
              <w:t xml:space="preserve"> </w:t>
            </w:r>
            <w:r w:rsidRPr="00835DAC">
              <w:rPr>
                <w:lang w:val="es-ES"/>
              </w:rPr>
              <w:t xml:space="preserve">con el </w:t>
            </w:r>
            <w:r w:rsidR="00E2196B" w:rsidRPr="00835DAC">
              <w:rPr>
                <w:b/>
                <w:lang w:val="es-ES"/>
              </w:rPr>
              <w:t>35, 24 y 17</w:t>
            </w:r>
            <w:r w:rsidRPr="00835DAC">
              <w:rPr>
                <w:b/>
                <w:lang w:val="es-ES"/>
              </w:rPr>
              <w:t>%</w:t>
            </w:r>
            <w:r w:rsidRPr="00835DAC">
              <w:rPr>
                <w:lang w:val="es-ES"/>
              </w:rPr>
              <w:t xml:space="preserve"> respectivamente.</w:t>
            </w:r>
          </w:p>
        </w:tc>
      </w:tr>
      <w:tr w:rsidR="009D1509" w:rsidRPr="007E5B4B" w:rsidTr="009F15BB">
        <w:tc>
          <w:tcPr>
            <w:tcW w:w="2888" w:type="dxa"/>
            <w:vAlign w:val="center"/>
          </w:tcPr>
          <w:p w:rsidR="009D1509" w:rsidRPr="00835DAC" w:rsidRDefault="009D1509" w:rsidP="009F15BB">
            <w:pPr>
              <w:pStyle w:val="BodyText"/>
              <w:spacing w:line="360" w:lineRule="auto"/>
              <w:ind w:right="49"/>
              <w:jc w:val="center"/>
              <w:rPr>
                <w:lang w:val="es-ES"/>
              </w:rPr>
            </w:pPr>
            <w:r w:rsidRPr="00835DAC">
              <w:rPr>
                <w:lang w:val="es-ES"/>
              </w:rPr>
              <w:t>Mexicali</w:t>
            </w:r>
          </w:p>
        </w:tc>
        <w:tc>
          <w:tcPr>
            <w:tcW w:w="6326" w:type="dxa"/>
          </w:tcPr>
          <w:p w:rsidR="009D1509" w:rsidRPr="00835DAC" w:rsidRDefault="009D1509" w:rsidP="009F15BB">
            <w:pPr>
              <w:pStyle w:val="BodyText"/>
              <w:spacing w:line="276" w:lineRule="auto"/>
              <w:ind w:right="49"/>
              <w:jc w:val="both"/>
              <w:rPr>
                <w:lang w:val="es-ES"/>
              </w:rPr>
            </w:pPr>
            <w:r w:rsidRPr="00835DAC">
              <w:rPr>
                <w:lang w:val="es-ES"/>
              </w:rPr>
              <w:t xml:space="preserve">El </w:t>
            </w:r>
            <w:r w:rsidR="001C127D" w:rsidRPr="00835DAC">
              <w:rPr>
                <w:b/>
                <w:lang w:val="es-ES"/>
              </w:rPr>
              <w:t>85</w:t>
            </w:r>
            <w:r w:rsidRPr="00835DAC">
              <w:rPr>
                <w:b/>
                <w:lang w:val="es-ES"/>
              </w:rPr>
              <w:t>%</w:t>
            </w:r>
            <w:r w:rsidRPr="00835DAC">
              <w:rPr>
                <w:lang w:val="es-ES"/>
              </w:rPr>
              <w:t xml:space="preserve"> de los pro</w:t>
            </w:r>
            <w:r w:rsidR="001C127D" w:rsidRPr="00835DAC">
              <w:rPr>
                <w:lang w:val="es-ES"/>
              </w:rPr>
              <w:t xml:space="preserve">yectos </w:t>
            </w:r>
            <w:r w:rsidR="00A8388C">
              <w:rPr>
                <w:lang w:val="es-ES"/>
              </w:rPr>
              <w:t xml:space="preserve">corresponden a inversiones en </w:t>
            </w:r>
            <w:r w:rsidR="001C127D" w:rsidRPr="00835DAC">
              <w:rPr>
                <w:lang w:val="es-ES"/>
              </w:rPr>
              <w:t xml:space="preserve"> Educación, Transporte y Vialidades, y en Otros Proyectos, con el </w:t>
            </w:r>
            <w:r w:rsidR="001C127D" w:rsidRPr="00835DAC">
              <w:rPr>
                <w:b/>
                <w:lang w:val="es-ES"/>
              </w:rPr>
              <w:t>34, 33 y 18%</w:t>
            </w:r>
            <w:r w:rsidR="001C127D" w:rsidRPr="00835DAC">
              <w:rPr>
                <w:lang w:val="es-ES"/>
              </w:rPr>
              <w:t xml:space="preserve"> respectivamente</w:t>
            </w:r>
          </w:p>
        </w:tc>
      </w:tr>
      <w:tr w:rsidR="009D1509" w:rsidRPr="007E5B4B" w:rsidTr="009F15BB">
        <w:trPr>
          <w:trHeight w:val="481"/>
        </w:trPr>
        <w:tc>
          <w:tcPr>
            <w:tcW w:w="2888" w:type="dxa"/>
            <w:vAlign w:val="center"/>
          </w:tcPr>
          <w:p w:rsidR="009D1509" w:rsidRPr="00835DAC" w:rsidRDefault="009D1509" w:rsidP="009F15BB">
            <w:pPr>
              <w:pStyle w:val="BodyText"/>
              <w:spacing w:line="360" w:lineRule="auto"/>
              <w:ind w:right="49"/>
              <w:jc w:val="center"/>
              <w:rPr>
                <w:lang w:val="es-ES"/>
              </w:rPr>
            </w:pPr>
            <w:r w:rsidRPr="00835DAC">
              <w:rPr>
                <w:lang w:val="es-ES"/>
              </w:rPr>
              <w:t>Tijuana</w:t>
            </w:r>
          </w:p>
        </w:tc>
        <w:tc>
          <w:tcPr>
            <w:tcW w:w="6326" w:type="dxa"/>
          </w:tcPr>
          <w:p w:rsidR="009D1509" w:rsidRPr="00835DAC" w:rsidRDefault="009D1509" w:rsidP="009F15BB">
            <w:pPr>
              <w:pStyle w:val="BodyText"/>
              <w:spacing w:line="276" w:lineRule="auto"/>
              <w:ind w:right="49"/>
              <w:jc w:val="both"/>
              <w:rPr>
                <w:lang w:val="es-ES"/>
              </w:rPr>
            </w:pPr>
            <w:r w:rsidRPr="00835DAC">
              <w:rPr>
                <w:lang w:val="es-ES"/>
              </w:rPr>
              <w:t xml:space="preserve">El </w:t>
            </w:r>
            <w:r w:rsidR="001C127D" w:rsidRPr="00835DAC">
              <w:rPr>
                <w:b/>
                <w:lang w:val="es-ES"/>
              </w:rPr>
              <w:t>68</w:t>
            </w:r>
            <w:r w:rsidRPr="00835DAC">
              <w:rPr>
                <w:b/>
                <w:lang w:val="es-ES"/>
              </w:rPr>
              <w:t>%</w:t>
            </w:r>
            <w:r w:rsidR="001C127D" w:rsidRPr="00835DAC">
              <w:rPr>
                <w:lang w:val="es-ES"/>
              </w:rPr>
              <w:t xml:space="preserve"> de los proyectos </w:t>
            </w:r>
            <w:r w:rsidR="00A8388C">
              <w:rPr>
                <w:lang w:val="es-ES"/>
              </w:rPr>
              <w:t xml:space="preserve">corresponden a inversiones </w:t>
            </w:r>
            <w:r w:rsidR="001C127D" w:rsidRPr="00835DAC">
              <w:rPr>
                <w:lang w:val="es-ES"/>
              </w:rPr>
              <w:t xml:space="preserve">en </w:t>
            </w:r>
            <w:r w:rsidRPr="00835DAC">
              <w:rPr>
                <w:lang w:val="es-ES"/>
              </w:rPr>
              <w:t>Educación</w:t>
            </w:r>
            <w:r w:rsidR="001C127D" w:rsidRPr="00835DAC">
              <w:rPr>
                <w:lang w:val="es-ES"/>
              </w:rPr>
              <w:t xml:space="preserve"> y Transporte y Vialidades</w:t>
            </w:r>
            <w:r w:rsidRPr="00835DAC">
              <w:rPr>
                <w:lang w:val="es-ES"/>
              </w:rPr>
              <w:t xml:space="preserve">, con el </w:t>
            </w:r>
            <w:r w:rsidR="001C127D" w:rsidRPr="00835DAC">
              <w:rPr>
                <w:b/>
                <w:lang w:val="es-ES"/>
              </w:rPr>
              <w:t>45 y 23</w:t>
            </w:r>
            <w:r w:rsidRPr="00835DAC">
              <w:rPr>
                <w:b/>
                <w:lang w:val="es-ES"/>
              </w:rPr>
              <w:t>%</w:t>
            </w:r>
            <w:r w:rsidRPr="00835DAC">
              <w:rPr>
                <w:lang w:val="es-ES"/>
              </w:rPr>
              <w:t xml:space="preserve"> respectivamente.</w:t>
            </w:r>
          </w:p>
        </w:tc>
      </w:tr>
    </w:tbl>
    <w:p w:rsidR="00B62B05" w:rsidRDefault="00B62B05" w:rsidP="009F15BB">
      <w:pPr>
        <w:spacing w:before="1"/>
        <w:ind w:right="49"/>
        <w:rPr>
          <w:b/>
          <w:sz w:val="24"/>
          <w:highlight w:val="green"/>
          <w:lang w:val="es-ES_tradnl"/>
        </w:rPr>
      </w:pPr>
    </w:p>
    <w:p w:rsidR="00890163" w:rsidRPr="009D1509" w:rsidRDefault="00890163" w:rsidP="009F15BB">
      <w:pPr>
        <w:spacing w:before="1"/>
        <w:ind w:right="49"/>
        <w:rPr>
          <w:b/>
          <w:sz w:val="24"/>
          <w:highlight w:val="green"/>
          <w:lang w:val="es-ES_tradnl"/>
        </w:rPr>
      </w:pPr>
    </w:p>
    <w:p w:rsidR="001A4438" w:rsidRPr="000E5015" w:rsidRDefault="001A4438" w:rsidP="009F15BB">
      <w:pPr>
        <w:pStyle w:val="BodyText"/>
        <w:spacing w:before="3"/>
        <w:ind w:right="49"/>
        <w:rPr>
          <w:b/>
          <w:sz w:val="12"/>
          <w:highlight w:val="green"/>
          <w:lang w:val="es-ES"/>
        </w:rPr>
      </w:pPr>
    </w:p>
    <w:tbl>
      <w:tblPr>
        <w:tblStyle w:val="TableGrid"/>
        <w:tblW w:w="0" w:type="auto"/>
        <w:tblInd w:w="108" w:type="dxa"/>
        <w:tblLook w:val="04A0" w:firstRow="1" w:lastRow="0" w:firstColumn="1" w:lastColumn="0" w:noHBand="0" w:noVBand="1"/>
      </w:tblPr>
      <w:tblGrid>
        <w:gridCol w:w="2913"/>
        <w:gridCol w:w="6301"/>
      </w:tblGrid>
      <w:tr w:rsidR="009D1509" w:rsidTr="009F15BB">
        <w:tc>
          <w:tcPr>
            <w:tcW w:w="2913" w:type="dxa"/>
            <w:shd w:val="clear" w:color="auto" w:fill="B8CCE4" w:themeFill="accent1" w:themeFillTint="66"/>
          </w:tcPr>
          <w:p w:rsidR="009D1509" w:rsidRPr="00716924" w:rsidRDefault="009D1509" w:rsidP="009F15BB">
            <w:pPr>
              <w:pStyle w:val="BodyText"/>
              <w:spacing w:line="360" w:lineRule="auto"/>
              <w:ind w:right="49"/>
              <w:jc w:val="center"/>
              <w:rPr>
                <w:b/>
                <w:lang w:val="es-ES"/>
              </w:rPr>
            </w:pPr>
            <w:r>
              <w:rPr>
                <w:b/>
                <w:lang w:val="es-ES"/>
              </w:rPr>
              <w:t>Proyecto</w:t>
            </w:r>
          </w:p>
        </w:tc>
        <w:tc>
          <w:tcPr>
            <w:tcW w:w="6301" w:type="dxa"/>
            <w:shd w:val="clear" w:color="auto" w:fill="B8CCE4" w:themeFill="accent1" w:themeFillTint="66"/>
          </w:tcPr>
          <w:p w:rsidR="009D1509" w:rsidRPr="00716924" w:rsidRDefault="009D1509" w:rsidP="009F15BB">
            <w:pPr>
              <w:pStyle w:val="BodyText"/>
              <w:spacing w:line="360" w:lineRule="auto"/>
              <w:ind w:right="49"/>
              <w:jc w:val="center"/>
              <w:rPr>
                <w:b/>
                <w:lang w:val="es-ES"/>
              </w:rPr>
            </w:pPr>
            <w:r w:rsidRPr="00716924">
              <w:rPr>
                <w:b/>
                <w:lang w:val="es-ES"/>
              </w:rPr>
              <w:t>Comentario</w:t>
            </w:r>
          </w:p>
        </w:tc>
      </w:tr>
      <w:tr w:rsidR="009D1509" w:rsidRPr="007E5B4B" w:rsidTr="009F15BB">
        <w:tc>
          <w:tcPr>
            <w:tcW w:w="2913" w:type="dxa"/>
            <w:vAlign w:val="center"/>
          </w:tcPr>
          <w:p w:rsidR="009D1509" w:rsidRPr="00835DAC" w:rsidRDefault="009D1509" w:rsidP="009F15BB">
            <w:pPr>
              <w:pStyle w:val="BodyText"/>
              <w:spacing w:line="360" w:lineRule="auto"/>
              <w:ind w:right="49"/>
              <w:jc w:val="center"/>
              <w:rPr>
                <w:lang w:val="es-ES"/>
              </w:rPr>
            </w:pPr>
            <w:r w:rsidRPr="00835DAC">
              <w:rPr>
                <w:lang w:val="es-ES"/>
              </w:rPr>
              <w:t>Agua y Saneamiento</w:t>
            </w:r>
          </w:p>
        </w:tc>
        <w:tc>
          <w:tcPr>
            <w:tcW w:w="6301" w:type="dxa"/>
          </w:tcPr>
          <w:p w:rsidR="009D1509" w:rsidRPr="00835DAC" w:rsidRDefault="009D1509" w:rsidP="009F15BB">
            <w:pPr>
              <w:pStyle w:val="BodyText"/>
              <w:spacing w:line="276" w:lineRule="auto"/>
              <w:ind w:right="49"/>
              <w:jc w:val="both"/>
              <w:rPr>
                <w:lang w:val="es-ES"/>
              </w:rPr>
            </w:pPr>
            <w:r w:rsidRPr="00835DAC">
              <w:rPr>
                <w:lang w:val="es-ES"/>
              </w:rPr>
              <w:t xml:space="preserve">El </w:t>
            </w:r>
            <w:r w:rsidR="000B3526" w:rsidRPr="00835DAC">
              <w:rPr>
                <w:b/>
                <w:lang w:val="es-ES"/>
              </w:rPr>
              <w:t>74</w:t>
            </w:r>
            <w:r w:rsidRPr="00835DAC">
              <w:rPr>
                <w:b/>
                <w:lang w:val="es-ES"/>
              </w:rPr>
              <w:t>%</w:t>
            </w:r>
            <w:r w:rsidRPr="00835DAC">
              <w:rPr>
                <w:lang w:val="es-ES"/>
              </w:rPr>
              <w:t xml:space="preserve"> de los proy</w:t>
            </w:r>
            <w:r w:rsidR="000B3526" w:rsidRPr="00835DAC">
              <w:rPr>
                <w:lang w:val="es-ES"/>
              </w:rPr>
              <w:t>ectos se realizaron en Ensenada.</w:t>
            </w:r>
          </w:p>
        </w:tc>
      </w:tr>
      <w:tr w:rsidR="009D1509" w:rsidRPr="007E5B4B" w:rsidTr="009F15BB">
        <w:tc>
          <w:tcPr>
            <w:tcW w:w="2913" w:type="dxa"/>
            <w:vAlign w:val="center"/>
          </w:tcPr>
          <w:p w:rsidR="009D1509" w:rsidRPr="00835DAC" w:rsidRDefault="009D1509" w:rsidP="009F15BB">
            <w:pPr>
              <w:pStyle w:val="BodyText"/>
              <w:spacing w:line="360" w:lineRule="auto"/>
              <w:ind w:right="49"/>
              <w:jc w:val="center"/>
              <w:rPr>
                <w:lang w:val="es-ES"/>
              </w:rPr>
            </w:pPr>
            <w:r w:rsidRPr="00835DAC">
              <w:rPr>
                <w:lang w:val="es-ES"/>
              </w:rPr>
              <w:t>Educación</w:t>
            </w:r>
          </w:p>
        </w:tc>
        <w:tc>
          <w:tcPr>
            <w:tcW w:w="6301" w:type="dxa"/>
          </w:tcPr>
          <w:p w:rsidR="009D1509" w:rsidRPr="00835DAC" w:rsidRDefault="009D1509" w:rsidP="009F15BB">
            <w:pPr>
              <w:pStyle w:val="BodyText"/>
              <w:spacing w:line="276" w:lineRule="auto"/>
              <w:ind w:right="49"/>
              <w:jc w:val="both"/>
              <w:rPr>
                <w:lang w:val="es-ES"/>
              </w:rPr>
            </w:pPr>
            <w:r w:rsidRPr="00835DAC">
              <w:rPr>
                <w:lang w:val="es-ES"/>
              </w:rPr>
              <w:t xml:space="preserve">El </w:t>
            </w:r>
            <w:r w:rsidR="000B3526" w:rsidRPr="00835DAC">
              <w:rPr>
                <w:b/>
                <w:lang w:val="es-ES"/>
              </w:rPr>
              <w:t>83</w:t>
            </w:r>
            <w:r w:rsidRPr="00835DAC">
              <w:rPr>
                <w:b/>
                <w:lang w:val="es-ES"/>
              </w:rPr>
              <w:t>%</w:t>
            </w:r>
            <w:r w:rsidRPr="00835DAC">
              <w:rPr>
                <w:lang w:val="es-ES"/>
              </w:rPr>
              <w:t xml:space="preserve"> de los pro</w:t>
            </w:r>
            <w:r w:rsidR="000B3526" w:rsidRPr="00835DAC">
              <w:rPr>
                <w:lang w:val="es-ES"/>
              </w:rPr>
              <w:t>yectos se realizaron en Mexicali, Tijuana y de Cobertura Estatal,</w:t>
            </w:r>
            <w:r w:rsidRPr="00835DAC">
              <w:rPr>
                <w:lang w:val="es-ES"/>
              </w:rPr>
              <w:t xml:space="preserve"> con el </w:t>
            </w:r>
            <w:r w:rsidR="000B3526" w:rsidRPr="00835DAC">
              <w:rPr>
                <w:b/>
                <w:lang w:val="es-ES"/>
              </w:rPr>
              <w:t>37, 32 y 14</w:t>
            </w:r>
            <w:r w:rsidRPr="00835DAC">
              <w:rPr>
                <w:b/>
                <w:lang w:val="es-ES"/>
              </w:rPr>
              <w:t>%</w:t>
            </w:r>
            <w:r w:rsidRPr="00835DAC">
              <w:rPr>
                <w:lang w:val="es-ES"/>
              </w:rPr>
              <w:t xml:space="preserve"> respectivamente.</w:t>
            </w:r>
          </w:p>
        </w:tc>
      </w:tr>
      <w:tr w:rsidR="009D1509" w:rsidRPr="007E5B4B" w:rsidTr="009F15BB">
        <w:tc>
          <w:tcPr>
            <w:tcW w:w="2913" w:type="dxa"/>
            <w:vAlign w:val="center"/>
          </w:tcPr>
          <w:p w:rsidR="009D1509" w:rsidRPr="00835DAC" w:rsidRDefault="009D1509" w:rsidP="009F15BB">
            <w:pPr>
              <w:pStyle w:val="BodyText"/>
              <w:spacing w:line="360" w:lineRule="auto"/>
              <w:ind w:right="49"/>
              <w:jc w:val="center"/>
              <w:rPr>
                <w:lang w:val="es-ES"/>
              </w:rPr>
            </w:pPr>
            <w:r w:rsidRPr="00835DAC">
              <w:rPr>
                <w:lang w:val="es-ES"/>
              </w:rPr>
              <w:t>Transporte y Vialidades</w:t>
            </w:r>
          </w:p>
        </w:tc>
        <w:tc>
          <w:tcPr>
            <w:tcW w:w="6301" w:type="dxa"/>
          </w:tcPr>
          <w:p w:rsidR="009D1509" w:rsidRPr="00835DAC" w:rsidRDefault="009D1509" w:rsidP="009F15BB">
            <w:pPr>
              <w:pStyle w:val="BodyText"/>
              <w:spacing w:line="276" w:lineRule="auto"/>
              <w:ind w:right="49"/>
              <w:jc w:val="both"/>
              <w:rPr>
                <w:lang w:val="es-ES"/>
              </w:rPr>
            </w:pPr>
            <w:r w:rsidRPr="00835DAC">
              <w:rPr>
                <w:lang w:val="es-ES"/>
              </w:rPr>
              <w:t xml:space="preserve">El </w:t>
            </w:r>
            <w:r w:rsidR="000B3526" w:rsidRPr="00835DAC">
              <w:rPr>
                <w:b/>
                <w:lang w:val="es-ES"/>
              </w:rPr>
              <w:t>83</w:t>
            </w:r>
            <w:r w:rsidRPr="00835DAC">
              <w:rPr>
                <w:b/>
                <w:lang w:val="es-ES"/>
              </w:rPr>
              <w:t>%</w:t>
            </w:r>
            <w:r w:rsidRPr="00835DAC">
              <w:rPr>
                <w:lang w:val="es-ES"/>
              </w:rPr>
              <w:t xml:space="preserve"> de los proyectos se realizaron en Ensenada</w:t>
            </w:r>
            <w:r w:rsidR="000B3526" w:rsidRPr="00835DAC">
              <w:rPr>
                <w:lang w:val="es-ES"/>
              </w:rPr>
              <w:t>, Mexicali</w:t>
            </w:r>
            <w:r w:rsidRPr="00835DAC">
              <w:rPr>
                <w:lang w:val="es-ES"/>
              </w:rPr>
              <w:t xml:space="preserve"> y Tijuana, con el </w:t>
            </w:r>
            <w:r w:rsidR="000B3526" w:rsidRPr="00835DAC">
              <w:rPr>
                <w:b/>
                <w:lang w:val="es-ES"/>
              </w:rPr>
              <w:t>29, 29 y 25</w:t>
            </w:r>
            <w:r w:rsidRPr="00835DAC">
              <w:rPr>
                <w:b/>
                <w:lang w:val="es-ES"/>
              </w:rPr>
              <w:t>%</w:t>
            </w:r>
            <w:r w:rsidRPr="00835DAC">
              <w:rPr>
                <w:lang w:val="es-ES"/>
              </w:rPr>
              <w:t xml:space="preserve"> respectivamente.</w:t>
            </w:r>
          </w:p>
        </w:tc>
      </w:tr>
      <w:tr w:rsidR="009D1509" w:rsidRPr="007E5B4B" w:rsidTr="009F15BB">
        <w:trPr>
          <w:trHeight w:val="481"/>
        </w:trPr>
        <w:tc>
          <w:tcPr>
            <w:tcW w:w="2913" w:type="dxa"/>
            <w:vAlign w:val="center"/>
          </w:tcPr>
          <w:p w:rsidR="009D1509" w:rsidRPr="00835DAC" w:rsidRDefault="009D1509" w:rsidP="009F15BB">
            <w:pPr>
              <w:pStyle w:val="BodyText"/>
              <w:spacing w:line="360" w:lineRule="auto"/>
              <w:ind w:right="49"/>
              <w:jc w:val="center"/>
              <w:rPr>
                <w:lang w:val="es-ES"/>
              </w:rPr>
            </w:pPr>
            <w:r w:rsidRPr="00835DAC">
              <w:rPr>
                <w:lang w:val="es-ES"/>
              </w:rPr>
              <w:t>Otros Proyectos</w:t>
            </w:r>
          </w:p>
        </w:tc>
        <w:tc>
          <w:tcPr>
            <w:tcW w:w="6301" w:type="dxa"/>
          </w:tcPr>
          <w:p w:rsidR="009D1509" w:rsidRPr="00835DAC" w:rsidRDefault="009D1509" w:rsidP="009F15BB">
            <w:pPr>
              <w:pStyle w:val="BodyText"/>
              <w:spacing w:line="276" w:lineRule="auto"/>
              <w:ind w:right="49"/>
              <w:jc w:val="both"/>
              <w:rPr>
                <w:lang w:val="es-ES"/>
              </w:rPr>
            </w:pPr>
            <w:r w:rsidRPr="00835DAC">
              <w:rPr>
                <w:lang w:val="es-ES"/>
              </w:rPr>
              <w:t xml:space="preserve">El </w:t>
            </w:r>
            <w:r w:rsidR="00890163" w:rsidRPr="00835DAC">
              <w:rPr>
                <w:b/>
                <w:lang w:val="es-ES"/>
              </w:rPr>
              <w:t>89</w:t>
            </w:r>
            <w:r w:rsidRPr="00835DAC">
              <w:rPr>
                <w:b/>
                <w:lang w:val="es-ES"/>
              </w:rPr>
              <w:t>%</w:t>
            </w:r>
            <w:r w:rsidRPr="00835DAC">
              <w:rPr>
                <w:lang w:val="es-ES"/>
              </w:rPr>
              <w:t xml:space="preserve"> de los proyectos se realizaron en Ensenada</w:t>
            </w:r>
            <w:r w:rsidR="00890163" w:rsidRPr="00835DAC">
              <w:rPr>
                <w:lang w:val="es-ES"/>
              </w:rPr>
              <w:t>, Mexicali</w:t>
            </w:r>
            <w:r w:rsidRPr="00835DAC">
              <w:rPr>
                <w:lang w:val="es-ES"/>
              </w:rPr>
              <w:t xml:space="preserve"> y Tijuana con el </w:t>
            </w:r>
            <w:r w:rsidR="00890163" w:rsidRPr="00835DAC">
              <w:rPr>
                <w:b/>
                <w:lang w:val="es-ES"/>
              </w:rPr>
              <w:t>22, 29 y 38</w:t>
            </w:r>
            <w:r w:rsidRPr="00835DAC">
              <w:rPr>
                <w:b/>
                <w:lang w:val="es-ES"/>
              </w:rPr>
              <w:t>%</w:t>
            </w:r>
            <w:r w:rsidRPr="00835DAC">
              <w:rPr>
                <w:lang w:val="es-ES"/>
              </w:rPr>
              <w:t xml:space="preserve"> respectivamente.</w:t>
            </w:r>
          </w:p>
        </w:tc>
      </w:tr>
    </w:tbl>
    <w:p w:rsidR="00B557D6" w:rsidRPr="009D1509" w:rsidRDefault="00B557D6" w:rsidP="009F15BB">
      <w:pPr>
        <w:pStyle w:val="BodyText"/>
        <w:spacing w:before="161" w:line="360" w:lineRule="auto"/>
        <w:ind w:right="49"/>
        <w:jc w:val="both"/>
        <w:rPr>
          <w:lang w:val="es-ES_tradnl"/>
        </w:rPr>
      </w:pPr>
    </w:p>
    <w:p w:rsidR="005E6F77" w:rsidRDefault="005E6F77" w:rsidP="009F15BB">
      <w:pPr>
        <w:pStyle w:val="BodyText"/>
        <w:spacing w:before="161" w:line="360" w:lineRule="auto"/>
        <w:ind w:right="49"/>
        <w:jc w:val="both"/>
        <w:rPr>
          <w:lang w:val="es-ES"/>
        </w:rPr>
      </w:pPr>
    </w:p>
    <w:p w:rsidR="005E6F77" w:rsidRDefault="005E6F77" w:rsidP="009F15BB">
      <w:pPr>
        <w:pStyle w:val="BodyText"/>
        <w:spacing w:before="161" w:line="360" w:lineRule="auto"/>
        <w:ind w:right="49"/>
        <w:jc w:val="both"/>
        <w:rPr>
          <w:lang w:val="es-ES"/>
        </w:rPr>
      </w:pPr>
    </w:p>
    <w:p w:rsidR="005E6F77" w:rsidRDefault="005E6F77" w:rsidP="009F15BB">
      <w:pPr>
        <w:pStyle w:val="BodyText"/>
        <w:spacing w:before="161" w:line="360" w:lineRule="auto"/>
        <w:ind w:right="49"/>
        <w:jc w:val="both"/>
        <w:rPr>
          <w:lang w:val="es-ES"/>
        </w:rPr>
      </w:pPr>
    </w:p>
    <w:p w:rsidR="00A8388C" w:rsidRDefault="00A8388C" w:rsidP="009F15BB">
      <w:pPr>
        <w:ind w:right="49"/>
        <w:rPr>
          <w:b/>
          <w:sz w:val="24"/>
          <w:lang w:val="es-ES"/>
        </w:rPr>
      </w:pPr>
      <w:r>
        <w:rPr>
          <w:b/>
          <w:sz w:val="24"/>
          <w:lang w:val="es-ES"/>
        </w:rPr>
        <w:t xml:space="preserve">Resultados Logrados </w:t>
      </w:r>
    </w:p>
    <w:p w:rsidR="00890163" w:rsidRDefault="00890163" w:rsidP="009F15BB">
      <w:pPr>
        <w:ind w:right="49"/>
        <w:rPr>
          <w:b/>
          <w:sz w:val="24"/>
          <w:lang w:val="es-ES"/>
        </w:rPr>
      </w:pPr>
      <w:r>
        <w:rPr>
          <w:b/>
          <w:sz w:val="24"/>
          <w:lang w:val="es-ES"/>
        </w:rPr>
        <w:t>Análisis de los Avances informados</w:t>
      </w:r>
      <w:r w:rsidR="000E5378">
        <w:rPr>
          <w:b/>
          <w:sz w:val="24"/>
          <w:lang w:val="es-ES"/>
        </w:rPr>
        <w:t>.</w:t>
      </w:r>
    </w:p>
    <w:p w:rsidR="00890163" w:rsidRDefault="00890163" w:rsidP="009F15BB">
      <w:pPr>
        <w:ind w:right="49"/>
        <w:rPr>
          <w:b/>
          <w:sz w:val="24"/>
          <w:lang w:val="es-ES"/>
        </w:rPr>
      </w:pPr>
    </w:p>
    <w:p w:rsidR="00890163" w:rsidRDefault="00890163" w:rsidP="009F15BB">
      <w:pPr>
        <w:ind w:right="49"/>
        <w:rPr>
          <w:b/>
          <w:sz w:val="24"/>
          <w:lang w:val="es-ES"/>
        </w:rPr>
      </w:pPr>
      <w:r>
        <w:rPr>
          <w:b/>
          <w:sz w:val="24"/>
          <w:lang w:val="es-ES"/>
        </w:rPr>
        <w:t>COBERTURA ESTATAL</w:t>
      </w:r>
    </w:p>
    <w:p w:rsidR="00890163" w:rsidRDefault="00890163" w:rsidP="009F15BB">
      <w:pPr>
        <w:ind w:right="49"/>
        <w:rPr>
          <w:b/>
          <w:sz w:val="24"/>
          <w:lang w:val="es-ES"/>
        </w:rPr>
      </w:pPr>
    </w:p>
    <w:tbl>
      <w:tblPr>
        <w:tblStyle w:val="TableGrid"/>
        <w:tblW w:w="0" w:type="auto"/>
        <w:tblInd w:w="108" w:type="dxa"/>
        <w:tblLook w:val="04A0" w:firstRow="1" w:lastRow="0" w:firstColumn="1" w:lastColumn="0" w:noHBand="0" w:noVBand="1"/>
      </w:tblPr>
      <w:tblGrid>
        <w:gridCol w:w="3024"/>
        <w:gridCol w:w="6190"/>
      </w:tblGrid>
      <w:tr w:rsidR="00890163" w:rsidRPr="00890163" w:rsidTr="009F15BB">
        <w:tc>
          <w:tcPr>
            <w:tcW w:w="3024" w:type="dxa"/>
            <w:shd w:val="clear" w:color="auto" w:fill="DBE5F1" w:themeFill="accent1" w:themeFillTint="33"/>
            <w:vAlign w:val="center"/>
          </w:tcPr>
          <w:p w:rsidR="00890163" w:rsidRPr="000E5378" w:rsidRDefault="00890163" w:rsidP="009F15BB">
            <w:pPr>
              <w:spacing w:before="68"/>
              <w:ind w:right="49"/>
              <w:rPr>
                <w:sz w:val="24"/>
                <w:lang w:val="es-ES"/>
              </w:rPr>
            </w:pPr>
            <w:r w:rsidRPr="000E5378">
              <w:rPr>
                <w:sz w:val="24"/>
                <w:lang w:val="es-ES"/>
              </w:rPr>
              <w:t xml:space="preserve">Agua y Saneamiento </w:t>
            </w:r>
          </w:p>
          <w:p w:rsidR="00890163" w:rsidRPr="000E5378" w:rsidRDefault="00890163" w:rsidP="009F15BB">
            <w:pPr>
              <w:spacing w:before="68"/>
              <w:ind w:right="49"/>
              <w:rPr>
                <w:sz w:val="24"/>
                <w:lang w:val="es-ES"/>
              </w:rPr>
            </w:pPr>
            <w:r w:rsidRPr="000E5378">
              <w:rPr>
                <w:sz w:val="24"/>
                <w:lang w:val="es-ES"/>
              </w:rPr>
              <w:t>(1 Proyecto)</w:t>
            </w:r>
          </w:p>
        </w:tc>
        <w:tc>
          <w:tcPr>
            <w:tcW w:w="6190" w:type="dxa"/>
          </w:tcPr>
          <w:p w:rsidR="00890163" w:rsidRPr="000E5378" w:rsidRDefault="00890163" w:rsidP="009F15BB">
            <w:pPr>
              <w:pStyle w:val="ListParagraph"/>
              <w:numPr>
                <w:ilvl w:val="0"/>
                <w:numId w:val="32"/>
              </w:numPr>
              <w:spacing w:before="68"/>
              <w:ind w:left="0" w:right="49" w:hanging="283"/>
              <w:rPr>
                <w:sz w:val="24"/>
                <w:lang w:val="es-ES"/>
              </w:rPr>
            </w:pPr>
            <w:r w:rsidRPr="000E5378">
              <w:rPr>
                <w:sz w:val="24"/>
                <w:lang w:val="es-ES"/>
              </w:rPr>
              <w:t xml:space="preserve">Avance Financiero del 100% </w:t>
            </w:r>
          </w:p>
          <w:p w:rsidR="00890163" w:rsidRPr="000E5378" w:rsidRDefault="00890163" w:rsidP="009F15BB">
            <w:pPr>
              <w:pStyle w:val="ListParagraph"/>
              <w:numPr>
                <w:ilvl w:val="0"/>
                <w:numId w:val="32"/>
              </w:numPr>
              <w:spacing w:before="68"/>
              <w:ind w:left="0" w:right="49" w:hanging="283"/>
              <w:rPr>
                <w:sz w:val="24"/>
                <w:lang w:val="es-ES"/>
              </w:rPr>
            </w:pPr>
            <w:r w:rsidRPr="000E5378">
              <w:rPr>
                <w:sz w:val="24"/>
                <w:lang w:val="es-ES"/>
              </w:rPr>
              <w:t>Avance Físico en 35%</w:t>
            </w:r>
          </w:p>
        </w:tc>
      </w:tr>
      <w:tr w:rsidR="00890163" w:rsidRPr="007E5B4B" w:rsidTr="009F15BB">
        <w:tc>
          <w:tcPr>
            <w:tcW w:w="3024" w:type="dxa"/>
            <w:shd w:val="clear" w:color="auto" w:fill="DBE5F1" w:themeFill="accent1" w:themeFillTint="33"/>
            <w:vAlign w:val="center"/>
          </w:tcPr>
          <w:p w:rsidR="00890163" w:rsidRPr="000E5378" w:rsidRDefault="00890163" w:rsidP="009F15BB">
            <w:pPr>
              <w:spacing w:before="68"/>
              <w:ind w:right="49"/>
              <w:rPr>
                <w:sz w:val="24"/>
                <w:lang w:val="es-ES"/>
              </w:rPr>
            </w:pPr>
            <w:r w:rsidRPr="000E5378">
              <w:rPr>
                <w:sz w:val="24"/>
                <w:lang w:val="es-ES"/>
              </w:rPr>
              <w:t xml:space="preserve">Asistencia Social </w:t>
            </w:r>
          </w:p>
          <w:p w:rsidR="00890163" w:rsidRPr="000E5378" w:rsidRDefault="00890163" w:rsidP="009F15BB">
            <w:pPr>
              <w:spacing w:before="68"/>
              <w:ind w:right="49"/>
              <w:rPr>
                <w:sz w:val="24"/>
                <w:lang w:val="es-ES"/>
              </w:rPr>
            </w:pPr>
            <w:r w:rsidRPr="000E5378">
              <w:rPr>
                <w:sz w:val="24"/>
                <w:lang w:val="es-ES"/>
              </w:rPr>
              <w:t>(2 Proyectos)</w:t>
            </w:r>
          </w:p>
        </w:tc>
        <w:tc>
          <w:tcPr>
            <w:tcW w:w="6190" w:type="dxa"/>
          </w:tcPr>
          <w:p w:rsidR="00890163" w:rsidRPr="000E5378" w:rsidRDefault="00890163" w:rsidP="009F15BB">
            <w:pPr>
              <w:pStyle w:val="ListParagraph"/>
              <w:numPr>
                <w:ilvl w:val="0"/>
                <w:numId w:val="32"/>
              </w:numPr>
              <w:spacing w:before="68"/>
              <w:ind w:left="0" w:right="49" w:hanging="283"/>
              <w:rPr>
                <w:sz w:val="24"/>
                <w:lang w:val="es-ES"/>
              </w:rPr>
            </w:pPr>
            <w:r w:rsidRPr="000E5378">
              <w:rPr>
                <w:sz w:val="24"/>
                <w:lang w:val="es-ES"/>
              </w:rPr>
              <w:t>Una obra con Avance Financiero del 100% y Avance Físico al 25%</w:t>
            </w:r>
          </w:p>
          <w:p w:rsidR="00890163" w:rsidRPr="000E5378" w:rsidRDefault="00890163" w:rsidP="009F15BB">
            <w:pPr>
              <w:pStyle w:val="ListParagraph"/>
              <w:numPr>
                <w:ilvl w:val="0"/>
                <w:numId w:val="32"/>
              </w:numPr>
              <w:spacing w:before="68"/>
              <w:ind w:left="0" w:right="49" w:hanging="283"/>
              <w:rPr>
                <w:sz w:val="24"/>
                <w:lang w:val="es-ES"/>
              </w:rPr>
            </w:pPr>
            <w:r w:rsidRPr="000E5378">
              <w:rPr>
                <w:sz w:val="24"/>
                <w:lang w:val="es-ES"/>
              </w:rPr>
              <w:t>La otra obra Sin Avances</w:t>
            </w:r>
          </w:p>
        </w:tc>
      </w:tr>
      <w:tr w:rsidR="003004CF" w:rsidRPr="00890163" w:rsidTr="009F15BB">
        <w:tc>
          <w:tcPr>
            <w:tcW w:w="3024" w:type="dxa"/>
            <w:shd w:val="clear" w:color="auto" w:fill="DBE5F1" w:themeFill="accent1" w:themeFillTint="33"/>
            <w:vAlign w:val="center"/>
          </w:tcPr>
          <w:p w:rsidR="003004CF" w:rsidRPr="000E5378" w:rsidRDefault="003004CF" w:rsidP="009F15BB">
            <w:pPr>
              <w:spacing w:before="68"/>
              <w:ind w:right="49"/>
              <w:rPr>
                <w:sz w:val="24"/>
                <w:lang w:val="es-ES"/>
              </w:rPr>
            </w:pPr>
            <w:r w:rsidRPr="000E5378">
              <w:rPr>
                <w:sz w:val="24"/>
                <w:lang w:val="es-ES"/>
              </w:rPr>
              <w:t xml:space="preserve">Cultura y Turismo </w:t>
            </w:r>
          </w:p>
          <w:p w:rsidR="003004CF" w:rsidRPr="000E5378" w:rsidRDefault="003004CF" w:rsidP="009F15BB">
            <w:pPr>
              <w:spacing w:before="68"/>
              <w:ind w:right="49"/>
              <w:rPr>
                <w:sz w:val="24"/>
                <w:lang w:val="es-ES"/>
              </w:rPr>
            </w:pPr>
            <w:r w:rsidRPr="000E5378">
              <w:rPr>
                <w:sz w:val="24"/>
                <w:lang w:val="es-ES"/>
              </w:rPr>
              <w:t>(2 Proyecto)</w:t>
            </w:r>
          </w:p>
        </w:tc>
        <w:tc>
          <w:tcPr>
            <w:tcW w:w="6190" w:type="dxa"/>
          </w:tcPr>
          <w:p w:rsidR="003004CF" w:rsidRPr="000E5378" w:rsidRDefault="000D1FFC" w:rsidP="009F15BB">
            <w:pPr>
              <w:pStyle w:val="ListParagraph"/>
              <w:numPr>
                <w:ilvl w:val="0"/>
                <w:numId w:val="32"/>
              </w:numPr>
              <w:spacing w:before="68"/>
              <w:ind w:left="0" w:right="49" w:hanging="283"/>
              <w:rPr>
                <w:sz w:val="24"/>
                <w:lang w:val="es-ES"/>
              </w:rPr>
            </w:pPr>
            <w:r w:rsidRPr="000E5378">
              <w:rPr>
                <w:sz w:val="24"/>
                <w:lang w:val="es-ES"/>
              </w:rPr>
              <w:t>Sin Avances Reportados</w:t>
            </w:r>
          </w:p>
        </w:tc>
      </w:tr>
      <w:tr w:rsidR="00890163" w:rsidRPr="007E5B4B" w:rsidTr="009F15BB">
        <w:tc>
          <w:tcPr>
            <w:tcW w:w="3024" w:type="dxa"/>
            <w:shd w:val="clear" w:color="auto" w:fill="DBE5F1" w:themeFill="accent1" w:themeFillTint="33"/>
            <w:vAlign w:val="center"/>
          </w:tcPr>
          <w:p w:rsidR="00890163" w:rsidRPr="000E5378" w:rsidRDefault="00890163" w:rsidP="009F15BB">
            <w:pPr>
              <w:spacing w:before="68"/>
              <w:ind w:right="49"/>
              <w:rPr>
                <w:sz w:val="24"/>
                <w:lang w:val="es-ES"/>
              </w:rPr>
            </w:pPr>
            <w:r w:rsidRPr="000E5378">
              <w:rPr>
                <w:sz w:val="24"/>
                <w:lang w:val="es-ES"/>
              </w:rPr>
              <w:t xml:space="preserve">Educación </w:t>
            </w:r>
          </w:p>
          <w:p w:rsidR="00890163" w:rsidRPr="000E5378" w:rsidRDefault="003004CF" w:rsidP="009F15BB">
            <w:pPr>
              <w:spacing w:before="68"/>
              <w:ind w:right="49"/>
              <w:rPr>
                <w:b/>
                <w:sz w:val="24"/>
                <w:lang w:val="es-ES"/>
              </w:rPr>
            </w:pPr>
            <w:r w:rsidRPr="000E5378">
              <w:rPr>
                <w:sz w:val="24"/>
                <w:lang w:val="es-ES"/>
              </w:rPr>
              <w:t>(1</w:t>
            </w:r>
            <w:r w:rsidR="00890163" w:rsidRPr="000E5378">
              <w:rPr>
                <w:sz w:val="24"/>
                <w:lang w:val="es-ES"/>
              </w:rPr>
              <w:t>5 Proyectos)</w:t>
            </w:r>
          </w:p>
        </w:tc>
        <w:tc>
          <w:tcPr>
            <w:tcW w:w="6190" w:type="dxa"/>
          </w:tcPr>
          <w:p w:rsidR="00890163" w:rsidRPr="000E5378" w:rsidRDefault="003004CF" w:rsidP="009F15BB">
            <w:pPr>
              <w:pStyle w:val="ListParagraph"/>
              <w:numPr>
                <w:ilvl w:val="0"/>
                <w:numId w:val="32"/>
              </w:numPr>
              <w:spacing w:before="68"/>
              <w:ind w:left="0" w:right="49" w:hanging="283"/>
              <w:rPr>
                <w:sz w:val="24"/>
                <w:lang w:val="es-ES"/>
              </w:rPr>
            </w:pPr>
            <w:r w:rsidRPr="000E5378">
              <w:rPr>
                <w:sz w:val="24"/>
                <w:lang w:val="es-ES"/>
              </w:rPr>
              <w:t>7 obras con Avance Financiero y Físico en 0%</w:t>
            </w:r>
          </w:p>
          <w:p w:rsidR="00890163" w:rsidRPr="000E5378" w:rsidRDefault="003004CF" w:rsidP="009F15BB">
            <w:pPr>
              <w:pStyle w:val="ListParagraph"/>
              <w:numPr>
                <w:ilvl w:val="0"/>
                <w:numId w:val="33"/>
              </w:numPr>
              <w:spacing w:before="68"/>
              <w:ind w:left="0" w:right="49" w:hanging="283"/>
              <w:rPr>
                <w:b/>
                <w:sz w:val="24"/>
                <w:lang w:val="es-ES"/>
              </w:rPr>
            </w:pPr>
            <w:r w:rsidRPr="000E5378">
              <w:rPr>
                <w:sz w:val="24"/>
                <w:lang w:val="es-ES"/>
              </w:rPr>
              <w:t>6 obras con Avance Financiero y Físico entre 95 y 100%</w:t>
            </w:r>
          </w:p>
          <w:p w:rsidR="003004CF" w:rsidRPr="000E5378" w:rsidRDefault="00830E77" w:rsidP="009F15BB">
            <w:pPr>
              <w:pStyle w:val="ListParagraph"/>
              <w:numPr>
                <w:ilvl w:val="0"/>
                <w:numId w:val="33"/>
              </w:numPr>
              <w:spacing w:before="68"/>
              <w:ind w:left="0" w:right="49" w:hanging="283"/>
              <w:rPr>
                <w:b/>
                <w:sz w:val="24"/>
                <w:lang w:val="es-ES"/>
              </w:rPr>
            </w:pPr>
            <w:r w:rsidRPr="000E5378">
              <w:rPr>
                <w:sz w:val="24"/>
                <w:lang w:val="es-ES"/>
              </w:rPr>
              <w:t>2 obras con Avance Financiero y Físico entre 30 y 50%</w:t>
            </w:r>
          </w:p>
        </w:tc>
      </w:tr>
      <w:tr w:rsidR="00830E77" w:rsidRPr="00890163" w:rsidTr="009F15BB">
        <w:tc>
          <w:tcPr>
            <w:tcW w:w="3024" w:type="dxa"/>
            <w:shd w:val="clear" w:color="auto" w:fill="DBE5F1" w:themeFill="accent1" w:themeFillTint="33"/>
            <w:vAlign w:val="center"/>
          </w:tcPr>
          <w:p w:rsidR="00830E77" w:rsidRPr="000E5378" w:rsidRDefault="00830E77" w:rsidP="009F15BB">
            <w:pPr>
              <w:spacing w:before="68"/>
              <w:ind w:right="49"/>
              <w:rPr>
                <w:sz w:val="24"/>
                <w:lang w:val="es-ES"/>
              </w:rPr>
            </w:pPr>
            <w:r w:rsidRPr="000E5378">
              <w:rPr>
                <w:sz w:val="24"/>
                <w:lang w:val="es-ES"/>
              </w:rPr>
              <w:t xml:space="preserve">Otros Proyectos </w:t>
            </w:r>
          </w:p>
          <w:p w:rsidR="00830E77" w:rsidRPr="000E5378" w:rsidRDefault="00830E77" w:rsidP="009F15BB">
            <w:pPr>
              <w:spacing w:before="68"/>
              <w:ind w:right="49"/>
              <w:rPr>
                <w:sz w:val="24"/>
                <w:lang w:val="es-ES"/>
              </w:rPr>
            </w:pPr>
            <w:r w:rsidRPr="000E5378">
              <w:rPr>
                <w:sz w:val="24"/>
                <w:lang w:val="es-ES"/>
              </w:rPr>
              <w:t>(22 Proyectos)</w:t>
            </w:r>
          </w:p>
        </w:tc>
        <w:tc>
          <w:tcPr>
            <w:tcW w:w="6190" w:type="dxa"/>
          </w:tcPr>
          <w:p w:rsidR="00830E77" w:rsidRPr="000E5378" w:rsidRDefault="00830E77" w:rsidP="009F15BB">
            <w:pPr>
              <w:pStyle w:val="ListParagraph"/>
              <w:numPr>
                <w:ilvl w:val="0"/>
                <w:numId w:val="32"/>
              </w:numPr>
              <w:spacing w:before="68"/>
              <w:ind w:left="0" w:right="49" w:hanging="283"/>
              <w:rPr>
                <w:sz w:val="24"/>
                <w:lang w:val="es-ES"/>
              </w:rPr>
            </w:pPr>
            <w:r w:rsidRPr="000E5378">
              <w:rPr>
                <w:sz w:val="24"/>
                <w:lang w:val="es-ES"/>
              </w:rPr>
              <w:t>Avance Financiero:</w:t>
            </w:r>
          </w:p>
          <w:p w:rsidR="00830E77" w:rsidRPr="000E5378" w:rsidRDefault="00830E77" w:rsidP="009F15BB">
            <w:pPr>
              <w:pStyle w:val="ListParagraph"/>
              <w:numPr>
                <w:ilvl w:val="0"/>
                <w:numId w:val="38"/>
              </w:numPr>
              <w:spacing w:before="68"/>
              <w:ind w:left="0" w:right="49"/>
              <w:rPr>
                <w:sz w:val="24"/>
                <w:lang w:val="es-ES"/>
              </w:rPr>
            </w:pPr>
            <w:r w:rsidRPr="000E5378">
              <w:rPr>
                <w:sz w:val="24"/>
                <w:lang w:val="es-ES"/>
              </w:rPr>
              <w:t xml:space="preserve">   0%         -    9 obras</w:t>
            </w:r>
          </w:p>
          <w:p w:rsidR="00830E77" w:rsidRPr="000E5378" w:rsidRDefault="00830E77" w:rsidP="009F15BB">
            <w:pPr>
              <w:pStyle w:val="ListParagraph"/>
              <w:numPr>
                <w:ilvl w:val="0"/>
                <w:numId w:val="38"/>
              </w:numPr>
              <w:spacing w:before="68"/>
              <w:ind w:left="0" w:right="49"/>
              <w:rPr>
                <w:sz w:val="24"/>
                <w:lang w:val="es-ES"/>
              </w:rPr>
            </w:pPr>
            <w:r w:rsidRPr="000E5378">
              <w:rPr>
                <w:sz w:val="24"/>
                <w:lang w:val="es-ES"/>
              </w:rPr>
              <w:t xml:space="preserve">90 -100%  -  11 obras </w:t>
            </w:r>
          </w:p>
          <w:p w:rsidR="00830E77" w:rsidRPr="000E5378" w:rsidRDefault="00553D05" w:rsidP="009F15BB">
            <w:pPr>
              <w:pStyle w:val="ListParagraph"/>
              <w:numPr>
                <w:ilvl w:val="0"/>
                <w:numId w:val="38"/>
              </w:numPr>
              <w:spacing w:before="68"/>
              <w:ind w:left="0" w:right="49"/>
              <w:rPr>
                <w:sz w:val="24"/>
                <w:lang w:val="es-ES"/>
              </w:rPr>
            </w:pPr>
            <w:r w:rsidRPr="000E5378">
              <w:rPr>
                <w:sz w:val="24"/>
                <w:lang w:val="es-ES"/>
              </w:rPr>
              <w:t>38 y  86%  -    2 obras</w:t>
            </w:r>
            <w:r w:rsidR="00830E77" w:rsidRPr="000E5378">
              <w:rPr>
                <w:sz w:val="24"/>
                <w:lang w:val="es-ES"/>
              </w:rPr>
              <w:t xml:space="preserve">  </w:t>
            </w:r>
          </w:p>
          <w:p w:rsidR="00830E77" w:rsidRPr="000E5378" w:rsidRDefault="00553D05" w:rsidP="009F15BB">
            <w:pPr>
              <w:pStyle w:val="ListParagraph"/>
              <w:numPr>
                <w:ilvl w:val="0"/>
                <w:numId w:val="32"/>
              </w:numPr>
              <w:spacing w:before="68"/>
              <w:ind w:left="0" w:right="49" w:hanging="283"/>
              <w:rPr>
                <w:sz w:val="24"/>
                <w:lang w:val="es-ES"/>
              </w:rPr>
            </w:pPr>
            <w:r w:rsidRPr="000E5378">
              <w:rPr>
                <w:sz w:val="24"/>
                <w:lang w:val="es-ES"/>
              </w:rPr>
              <w:t>Avance Físico:</w:t>
            </w:r>
          </w:p>
          <w:p w:rsidR="00553D05" w:rsidRPr="000E5378" w:rsidRDefault="00553D05" w:rsidP="009F15BB">
            <w:pPr>
              <w:pStyle w:val="ListParagraph"/>
              <w:numPr>
                <w:ilvl w:val="0"/>
                <w:numId w:val="39"/>
              </w:numPr>
              <w:spacing w:before="68"/>
              <w:ind w:left="0" w:right="49"/>
              <w:rPr>
                <w:sz w:val="24"/>
                <w:lang w:val="es-ES"/>
              </w:rPr>
            </w:pPr>
            <w:r w:rsidRPr="000E5378">
              <w:rPr>
                <w:sz w:val="24"/>
                <w:lang w:val="es-ES"/>
              </w:rPr>
              <w:t xml:space="preserve">    0%         -    7 obras</w:t>
            </w:r>
          </w:p>
          <w:p w:rsidR="00553D05" w:rsidRPr="000E5378" w:rsidRDefault="00553D05" w:rsidP="009F15BB">
            <w:pPr>
              <w:pStyle w:val="ListParagraph"/>
              <w:numPr>
                <w:ilvl w:val="0"/>
                <w:numId w:val="39"/>
              </w:numPr>
              <w:spacing w:before="68"/>
              <w:ind w:left="0" w:right="49"/>
              <w:rPr>
                <w:sz w:val="24"/>
                <w:lang w:val="es-ES"/>
              </w:rPr>
            </w:pPr>
            <w:r w:rsidRPr="000E5378">
              <w:rPr>
                <w:sz w:val="24"/>
                <w:lang w:val="es-ES"/>
              </w:rPr>
              <w:t>85 - 100%  -  12 obras</w:t>
            </w:r>
          </w:p>
          <w:p w:rsidR="00553D05" w:rsidRPr="000E5378" w:rsidRDefault="00553D05" w:rsidP="009F15BB">
            <w:pPr>
              <w:pStyle w:val="ListParagraph"/>
              <w:numPr>
                <w:ilvl w:val="0"/>
                <w:numId w:val="39"/>
              </w:numPr>
              <w:spacing w:before="68"/>
              <w:ind w:left="0" w:right="49"/>
              <w:rPr>
                <w:sz w:val="24"/>
                <w:lang w:val="es-ES"/>
              </w:rPr>
            </w:pPr>
            <w:r w:rsidRPr="000E5378">
              <w:rPr>
                <w:sz w:val="24"/>
                <w:lang w:val="es-ES"/>
              </w:rPr>
              <w:t>30 -   45%  -    3 obras</w:t>
            </w:r>
          </w:p>
        </w:tc>
      </w:tr>
      <w:tr w:rsidR="00890163" w:rsidRPr="00890163" w:rsidTr="009F15BB">
        <w:tc>
          <w:tcPr>
            <w:tcW w:w="3024" w:type="dxa"/>
            <w:shd w:val="clear" w:color="auto" w:fill="DBE5F1" w:themeFill="accent1" w:themeFillTint="33"/>
            <w:vAlign w:val="center"/>
          </w:tcPr>
          <w:p w:rsidR="00890163" w:rsidRPr="000E5378" w:rsidRDefault="00890163" w:rsidP="009F15BB">
            <w:pPr>
              <w:spacing w:before="68"/>
              <w:ind w:right="49"/>
              <w:rPr>
                <w:sz w:val="24"/>
                <w:lang w:val="es-ES"/>
              </w:rPr>
            </w:pPr>
            <w:r w:rsidRPr="000E5378">
              <w:rPr>
                <w:sz w:val="24"/>
                <w:lang w:val="es-ES"/>
              </w:rPr>
              <w:t xml:space="preserve">Transporte y Vialidades </w:t>
            </w:r>
          </w:p>
          <w:p w:rsidR="00890163" w:rsidRPr="000E5378" w:rsidRDefault="002413FF" w:rsidP="009F15BB">
            <w:pPr>
              <w:spacing w:before="68"/>
              <w:ind w:right="49"/>
              <w:rPr>
                <w:sz w:val="24"/>
                <w:lang w:val="es-ES"/>
              </w:rPr>
            </w:pPr>
            <w:r w:rsidRPr="000E5378">
              <w:rPr>
                <w:sz w:val="24"/>
                <w:lang w:val="es-ES"/>
              </w:rPr>
              <w:t>(1 Proyecto</w:t>
            </w:r>
            <w:r w:rsidR="00890163" w:rsidRPr="000E5378">
              <w:rPr>
                <w:sz w:val="24"/>
                <w:lang w:val="es-ES"/>
              </w:rPr>
              <w:t>)</w:t>
            </w:r>
          </w:p>
        </w:tc>
        <w:tc>
          <w:tcPr>
            <w:tcW w:w="6190" w:type="dxa"/>
          </w:tcPr>
          <w:p w:rsidR="00890163" w:rsidRPr="000E5378" w:rsidRDefault="002413FF" w:rsidP="009F15BB">
            <w:pPr>
              <w:pStyle w:val="ListParagraph"/>
              <w:numPr>
                <w:ilvl w:val="0"/>
                <w:numId w:val="34"/>
              </w:numPr>
              <w:spacing w:before="68"/>
              <w:ind w:left="0" w:right="49" w:hanging="283"/>
              <w:rPr>
                <w:sz w:val="24"/>
                <w:lang w:val="es-ES"/>
              </w:rPr>
            </w:pPr>
            <w:r w:rsidRPr="000E5378">
              <w:rPr>
                <w:sz w:val="24"/>
                <w:lang w:val="es-ES"/>
              </w:rPr>
              <w:t>Avance Financiero 84%</w:t>
            </w:r>
          </w:p>
          <w:p w:rsidR="002413FF" w:rsidRPr="000E5378" w:rsidRDefault="002413FF" w:rsidP="009F15BB">
            <w:pPr>
              <w:pStyle w:val="ListParagraph"/>
              <w:numPr>
                <w:ilvl w:val="0"/>
                <w:numId w:val="34"/>
              </w:numPr>
              <w:spacing w:before="68"/>
              <w:ind w:left="0" w:right="49" w:hanging="283"/>
              <w:rPr>
                <w:sz w:val="24"/>
                <w:lang w:val="es-ES"/>
              </w:rPr>
            </w:pPr>
            <w:r w:rsidRPr="000E5378">
              <w:rPr>
                <w:sz w:val="24"/>
                <w:lang w:val="es-ES"/>
              </w:rPr>
              <w:t>Avance Físico 100%</w:t>
            </w:r>
          </w:p>
        </w:tc>
      </w:tr>
      <w:tr w:rsidR="00890163" w:rsidRPr="00890163" w:rsidTr="009F15BB">
        <w:tc>
          <w:tcPr>
            <w:tcW w:w="3024" w:type="dxa"/>
            <w:shd w:val="clear" w:color="auto" w:fill="DBE5F1" w:themeFill="accent1" w:themeFillTint="33"/>
            <w:vAlign w:val="center"/>
          </w:tcPr>
          <w:p w:rsidR="00890163" w:rsidRPr="000E5378" w:rsidRDefault="00890163" w:rsidP="009F15BB">
            <w:pPr>
              <w:spacing w:before="68"/>
              <w:ind w:right="49"/>
              <w:rPr>
                <w:sz w:val="24"/>
                <w:lang w:val="es-ES"/>
              </w:rPr>
            </w:pPr>
            <w:r w:rsidRPr="000E5378">
              <w:rPr>
                <w:sz w:val="24"/>
                <w:lang w:val="es-ES"/>
              </w:rPr>
              <w:t xml:space="preserve">Urbanización </w:t>
            </w:r>
          </w:p>
          <w:p w:rsidR="00890163" w:rsidRPr="000E5378" w:rsidRDefault="002413FF" w:rsidP="009F15BB">
            <w:pPr>
              <w:spacing w:before="68"/>
              <w:ind w:right="49"/>
              <w:rPr>
                <w:b/>
                <w:sz w:val="24"/>
                <w:lang w:val="es-ES"/>
              </w:rPr>
            </w:pPr>
            <w:r w:rsidRPr="000E5378">
              <w:rPr>
                <w:sz w:val="24"/>
                <w:lang w:val="es-ES"/>
              </w:rPr>
              <w:t>(1 Proyecto</w:t>
            </w:r>
            <w:r w:rsidR="00890163" w:rsidRPr="000E5378">
              <w:rPr>
                <w:sz w:val="24"/>
                <w:lang w:val="es-ES"/>
              </w:rPr>
              <w:t>)</w:t>
            </w:r>
          </w:p>
        </w:tc>
        <w:tc>
          <w:tcPr>
            <w:tcW w:w="6190" w:type="dxa"/>
          </w:tcPr>
          <w:p w:rsidR="00890163" w:rsidRPr="000E5378" w:rsidRDefault="002413FF" w:rsidP="009F15BB">
            <w:pPr>
              <w:pStyle w:val="ListParagraph"/>
              <w:numPr>
                <w:ilvl w:val="0"/>
                <w:numId w:val="32"/>
              </w:numPr>
              <w:spacing w:before="68"/>
              <w:ind w:left="0" w:right="49" w:hanging="283"/>
              <w:rPr>
                <w:sz w:val="24"/>
                <w:lang w:val="es-ES"/>
              </w:rPr>
            </w:pPr>
            <w:r w:rsidRPr="000E5378">
              <w:rPr>
                <w:sz w:val="24"/>
                <w:lang w:val="es-ES"/>
              </w:rPr>
              <w:t>Avance Financiero 99.82%</w:t>
            </w:r>
          </w:p>
          <w:p w:rsidR="00890163" w:rsidRPr="000E5378" w:rsidRDefault="002413FF" w:rsidP="009F15BB">
            <w:pPr>
              <w:pStyle w:val="ListParagraph"/>
              <w:numPr>
                <w:ilvl w:val="0"/>
                <w:numId w:val="35"/>
              </w:numPr>
              <w:spacing w:before="68"/>
              <w:ind w:left="0" w:right="49" w:hanging="283"/>
              <w:rPr>
                <w:sz w:val="24"/>
                <w:lang w:val="es-ES"/>
              </w:rPr>
            </w:pPr>
            <w:r w:rsidRPr="000E5378">
              <w:rPr>
                <w:sz w:val="24"/>
                <w:lang w:val="es-ES"/>
              </w:rPr>
              <w:t>Avance Físico 100%</w:t>
            </w:r>
          </w:p>
          <w:p w:rsidR="00890163" w:rsidRPr="000E5378" w:rsidRDefault="00890163" w:rsidP="009F15BB">
            <w:pPr>
              <w:pStyle w:val="ListParagraph"/>
              <w:spacing w:before="68"/>
              <w:ind w:left="0" w:right="49" w:firstLine="0"/>
              <w:rPr>
                <w:sz w:val="24"/>
                <w:lang w:val="es-ES"/>
              </w:rPr>
            </w:pPr>
          </w:p>
        </w:tc>
      </w:tr>
    </w:tbl>
    <w:p w:rsidR="005E6F77" w:rsidRDefault="005E6F77" w:rsidP="009F15BB">
      <w:pPr>
        <w:pStyle w:val="BodyText"/>
        <w:spacing w:before="161" w:line="360" w:lineRule="auto"/>
        <w:ind w:right="49"/>
        <w:jc w:val="both"/>
        <w:rPr>
          <w:lang w:val="es-ES"/>
        </w:rPr>
      </w:pPr>
    </w:p>
    <w:p w:rsidR="009F15BB" w:rsidRDefault="009F15BB" w:rsidP="009F15BB">
      <w:pPr>
        <w:pStyle w:val="BodyText"/>
        <w:spacing w:before="161" w:line="360" w:lineRule="auto"/>
        <w:ind w:right="49"/>
        <w:jc w:val="both"/>
        <w:rPr>
          <w:lang w:val="es-ES"/>
        </w:rPr>
      </w:pPr>
    </w:p>
    <w:p w:rsidR="009F15BB" w:rsidRDefault="009F15BB" w:rsidP="009F15BB">
      <w:pPr>
        <w:pStyle w:val="BodyText"/>
        <w:spacing w:before="161" w:line="360" w:lineRule="auto"/>
        <w:ind w:right="49"/>
        <w:jc w:val="both"/>
        <w:rPr>
          <w:lang w:val="es-ES"/>
        </w:rPr>
      </w:pPr>
    </w:p>
    <w:p w:rsidR="009F15BB" w:rsidRDefault="009F15BB" w:rsidP="009F15BB">
      <w:pPr>
        <w:pStyle w:val="BodyText"/>
        <w:spacing w:before="161" w:line="360" w:lineRule="auto"/>
        <w:ind w:right="49"/>
        <w:jc w:val="both"/>
        <w:rPr>
          <w:lang w:val="es-ES"/>
        </w:rPr>
      </w:pPr>
    </w:p>
    <w:p w:rsidR="002413FF" w:rsidRDefault="002413FF" w:rsidP="009F15BB">
      <w:pPr>
        <w:pStyle w:val="BodyText"/>
        <w:spacing w:before="161" w:line="360" w:lineRule="auto"/>
        <w:ind w:right="49"/>
        <w:jc w:val="both"/>
        <w:rPr>
          <w:b/>
          <w:lang w:val="es-ES"/>
        </w:rPr>
      </w:pPr>
      <w:r w:rsidRPr="002413FF">
        <w:rPr>
          <w:b/>
          <w:lang w:val="es-ES"/>
        </w:rPr>
        <w:t>ENSENADA</w:t>
      </w:r>
    </w:p>
    <w:tbl>
      <w:tblPr>
        <w:tblStyle w:val="TableGrid"/>
        <w:tblW w:w="0" w:type="auto"/>
        <w:tblInd w:w="108" w:type="dxa"/>
        <w:tblLook w:val="04A0" w:firstRow="1" w:lastRow="0" w:firstColumn="1" w:lastColumn="0" w:noHBand="0" w:noVBand="1"/>
      </w:tblPr>
      <w:tblGrid>
        <w:gridCol w:w="2991"/>
        <w:gridCol w:w="6081"/>
      </w:tblGrid>
      <w:tr w:rsidR="002413FF" w:rsidRPr="007E5B4B" w:rsidTr="009F15BB">
        <w:tc>
          <w:tcPr>
            <w:tcW w:w="2991" w:type="dxa"/>
            <w:shd w:val="clear" w:color="auto" w:fill="DBE5F1" w:themeFill="accent1" w:themeFillTint="33"/>
            <w:vAlign w:val="center"/>
          </w:tcPr>
          <w:p w:rsidR="002413FF" w:rsidRPr="000E5378" w:rsidRDefault="002413FF" w:rsidP="009F15BB">
            <w:pPr>
              <w:spacing w:before="68"/>
              <w:ind w:right="49"/>
              <w:rPr>
                <w:sz w:val="24"/>
                <w:lang w:val="es-ES"/>
              </w:rPr>
            </w:pPr>
            <w:r w:rsidRPr="000E5378">
              <w:rPr>
                <w:sz w:val="24"/>
                <w:lang w:val="es-ES"/>
              </w:rPr>
              <w:t xml:space="preserve">Agua y Saneamiento </w:t>
            </w:r>
          </w:p>
          <w:p w:rsidR="002413FF" w:rsidRPr="000E5378" w:rsidRDefault="00F075A0" w:rsidP="009F15BB">
            <w:pPr>
              <w:spacing w:before="68"/>
              <w:ind w:right="49"/>
              <w:rPr>
                <w:sz w:val="24"/>
                <w:lang w:val="es-ES"/>
              </w:rPr>
            </w:pPr>
            <w:r w:rsidRPr="000E5378">
              <w:rPr>
                <w:sz w:val="24"/>
                <w:lang w:val="es-ES"/>
              </w:rPr>
              <w:t>(43</w:t>
            </w:r>
            <w:r w:rsidR="002413FF" w:rsidRPr="000E5378">
              <w:rPr>
                <w:sz w:val="24"/>
                <w:lang w:val="es-ES"/>
              </w:rPr>
              <w:t xml:space="preserve"> Proyecto</w:t>
            </w:r>
            <w:r w:rsidRPr="000E5378">
              <w:rPr>
                <w:sz w:val="24"/>
                <w:lang w:val="es-ES"/>
              </w:rPr>
              <w:t>s</w:t>
            </w:r>
            <w:r w:rsidR="002413FF" w:rsidRPr="000E5378">
              <w:rPr>
                <w:sz w:val="24"/>
                <w:lang w:val="es-ES"/>
              </w:rPr>
              <w:t>)</w:t>
            </w:r>
          </w:p>
        </w:tc>
        <w:tc>
          <w:tcPr>
            <w:tcW w:w="6081" w:type="dxa"/>
          </w:tcPr>
          <w:p w:rsidR="00F075A0" w:rsidRPr="000E5378" w:rsidRDefault="00F075A0" w:rsidP="009F15BB">
            <w:pPr>
              <w:pStyle w:val="ListParagraph"/>
              <w:numPr>
                <w:ilvl w:val="0"/>
                <w:numId w:val="32"/>
              </w:numPr>
              <w:spacing w:before="68"/>
              <w:ind w:left="0" w:right="49" w:hanging="283"/>
              <w:rPr>
                <w:sz w:val="24"/>
                <w:lang w:val="es-ES"/>
              </w:rPr>
            </w:pPr>
            <w:r w:rsidRPr="000E5378">
              <w:rPr>
                <w:b/>
                <w:sz w:val="24"/>
                <w:lang w:val="es-ES"/>
              </w:rPr>
              <w:t>13 obras</w:t>
            </w:r>
            <w:r w:rsidRPr="000E5378">
              <w:rPr>
                <w:sz w:val="24"/>
                <w:lang w:val="es-ES"/>
              </w:rPr>
              <w:t xml:space="preserve"> </w:t>
            </w:r>
            <w:r w:rsidRPr="000E5378">
              <w:rPr>
                <w:b/>
                <w:sz w:val="24"/>
                <w:lang w:val="es-ES"/>
              </w:rPr>
              <w:t>Sin Avances</w:t>
            </w:r>
            <w:r w:rsidR="000D1FFC" w:rsidRPr="000E5378">
              <w:rPr>
                <w:b/>
                <w:sz w:val="24"/>
                <w:lang w:val="es-ES"/>
              </w:rPr>
              <w:t xml:space="preserve"> Reportados</w:t>
            </w:r>
          </w:p>
          <w:p w:rsidR="002413FF" w:rsidRPr="000E5378" w:rsidRDefault="00F075A0" w:rsidP="009F15BB">
            <w:pPr>
              <w:pStyle w:val="ListParagraph"/>
              <w:numPr>
                <w:ilvl w:val="0"/>
                <w:numId w:val="32"/>
              </w:numPr>
              <w:spacing w:before="68"/>
              <w:ind w:left="0" w:right="49" w:hanging="283"/>
              <w:rPr>
                <w:sz w:val="24"/>
                <w:lang w:val="es-ES"/>
              </w:rPr>
            </w:pPr>
            <w:r w:rsidRPr="000E5378">
              <w:rPr>
                <w:sz w:val="24"/>
                <w:lang w:val="es-ES"/>
              </w:rPr>
              <w:t>30 obras con Avance Financiero promedio de 97.74</w:t>
            </w:r>
            <w:r w:rsidR="002413FF" w:rsidRPr="000E5378">
              <w:rPr>
                <w:sz w:val="24"/>
                <w:lang w:val="es-ES"/>
              </w:rPr>
              <w:t xml:space="preserve">% </w:t>
            </w:r>
            <w:r w:rsidRPr="000E5378">
              <w:rPr>
                <w:sz w:val="24"/>
                <w:lang w:val="es-ES"/>
              </w:rPr>
              <w:t>y Avance Físico promedio de 86.21%</w:t>
            </w:r>
          </w:p>
        </w:tc>
      </w:tr>
      <w:tr w:rsidR="002413FF" w:rsidRPr="007E5B4B" w:rsidTr="009F15BB">
        <w:tc>
          <w:tcPr>
            <w:tcW w:w="2991" w:type="dxa"/>
            <w:shd w:val="clear" w:color="auto" w:fill="DBE5F1" w:themeFill="accent1" w:themeFillTint="33"/>
            <w:vAlign w:val="center"/>
          </w:tcPr>
          <w:p w:rsidR="002413FF" w:rsidRPr="000E5378" w:rsidRDefault="002413FF" w:rsidP="009F15BB">
            <w:pPr>
              <w:spacing w:before="68"/>
              <w:ind w:right="49"/>
              <w:rPr>
                <w:sz w:val="24"/>
                <w:lang w:val="es-ES"/>
              </w:rPr>
            </w:pPr>
            <w:r w:rsidRPr="000E5378">
              <w:rPr>
                <w:sz w:val="24"/>
                <w:lang w:val="es-ES"/>
              </w:rPr>
              <w:t xml:space="preserve">Asistencia Social </w:t>
            </w:r>
          </w:p>
          <w:p w:rsidR="002413FF" w:rsidRPr="000E5378" w:rsidRDefault="000D1FFC" w:rsidP="009F15BB">
            <w:pPr>
              <w:spacing w:before="68"/>
              <w:ind w:right="49"/>
              <w:rPr>
                <w:sz w:val="24"/>
                <w:lang w:val="es-ES"/>
              </w:rPr>
            </w:pPr>
            <w:r w:rsidRPr="000E5378">
              <w:rPr>
                <w:sz w:val="24"/>
                <w:lang w:val="es-ES"/>
              </w:rPr>
              <w:t>(5</w:t>
            </w:r>
            <w:r w:rsidR="002413FF" w:rsidRPr="000E5378">
              <w:rPr>
                <w:sz w:val="24"/>
                <w:lang w:val="es-ES"/>
              </w:rPr>
              <w:t xml:space="preserve"> Proyectos)</w:t>
            </w:r>
          </w:p>
        </w:tc>
        <w:tc>
          <w:tcPr>
            <w:tcW w:w="6081" w:type="dxa"/>
          </w:tcPr>
          <w:p w:rsidR="002413FF" w:rsidRPr="000E5378" w:rsidRDefault="000D1FFC" w:rsidP="009F15BB">
            <w:pPr>
              <w:pStyle w:val="ListParagraph"/>
              <w:numPr>
                <w:ilvl w:val="0"/>
                <w:numId w:val="32"/>
              </w:numPr>
              <w:spacing w:before="68"/>
              <w:ind w:left="0" w:right="49" w:hanging="283"/>
              <w:rPr>
                <w:b/>
                <w:sz w:val="24"/>
                <w:lang w:val="es-ES"/>
              </w:rPr>
            </w:pPr>
            <w:r w:rsidRPr="000E5378">
              <w:rPr>
                <w:b/>
                <w:sz w:val="24"/>
                <w:lang w:val="es-ES"/>
              </w:rPr>
              <w:t>3 obras Sin Avances Reportados</w:t>
            </w:r>
          </w:p>
          <w:p w:rsidR="002413FF" w:rsidRPr="000E5378" w:rsidRDefault="000D1FFC" w:rsidP="009F15BB">
            <w:pPr>
              <w:pStyle w:val="ListParagraph"/>
              <w:numPr>
                <w:ilvl w:val="0"/>
                <w:numId w:val="32"/>
              </w:numPr>
              <w:spacing w:before="68"/>
              <w:ind w:left="0" w:right="49" w:hanging="283"/>
              <w:rPr>
                <w:sz w:val="24"/>
                <w:lang w:val="es-ES"/>
              </w:rPr>
            </w:pPr>
            <w:r w:rsidRPr="000E5378">
              <w:rPr>
                <w:sz w:val="24"/>
                <w:lang w:val="es-ES"/>
              </w:rPr>
              <w:t>2 obras con Avance Financiero Promedio de 88.43% y Avance Físico del 100%</w:t>
            </w:r>
          </w:p>
        </w:tc>
      </w:tr>
      <w:tr w:rsidR="002413FF" w:rsidRPr="007E5B4B" w:rsidTr="009F15BB">
        <w:tc>
          <w:tcPr>
            <w:tcW w:w="2991" w:type="dxa"/>
            <w:shd w:val="clear" w:color="auto" w:fill="DBE5F1" w:themeFill="accent1" w:themeFillTint="33"/>
            <w:vAlign w:val="center"/>
          </w:tcPr>
          <w:p w:rsidR="002413FF" w:rsidRPr="000E5378" w:rsidRDefault="002413FF" w:rsidP="009F15BB">
            <w:pPr>
              <w:spacing w:before="68"/>
              <w:ind w:right="49"/>
              <w:rPr>
                <w:sz w:val="24"/>
                <w:lang w:val="es-ES"/>
              </w:rPr>
            </w:pPr>
            <w:r w:rsidRPr="000E5378">
              <w:rPr>
                <w:sz w:val="24"/>
                <w:lang w:val="es-ES"/>
              </w:rPr>
              <w:t xml:space="preserve">Cultura y Turismo </w:t>
            </w:r>
          </w:p>
          <w:p w:rsidR="002413FF" w:rsidRPr="000E5378" w:rsidRDefault="000D1FFC" w:rsidP="009F15BB">
            <w:pPr>
              <w:spacing w:before="68"/>
              <w:ind w:right="49"/>
              <w:rPr>
                <w:sz w:val="24"/>
                <w:lang w:val="es-ES"/>
              </w:rPr>
            </w:pPr>
            <w:r w:rsidRPr="000E5378">
              <w:rPr>
                <w:sz w:val="24"/>
                <w:lang w:val="es-ES"/>
              </w:rPr>
              <w:t>(5</w:t>
            </w:r>
            <w:r w:rsidR="002413FF" w:rsidRPr="000E5378">
              <w:rPr>
                <w:sz w:val="24"/>
                <w:lang w:val="es-ES"/>
              </w:rPr>
              <w:t xml:space="preserve"> Proyecto</w:t>
            </w:r>
            <w:r w:rsidRPr="000E5378">
              <w:rPr>
                <w:sz w:val="24"/>
                <w:lang w:val="es-ES"/>
              </w:rPr>
              <w:t>s</w:t>
            </w:r>
            <w:r w:rsidR="002413FF" w:rsidRPr="000E5378">
              <w:rPr>
                <w:sz w:val="24"/>
                <w:lang w:val="es-ES"/>
              </w:rPr>
              <w:t>)</w:t>
            </w:r>
          </w:p>
        </w:tc>
        <w:tc>
          <w:tcPr>
            <w:tcW w:w="6081" w:type="dxa"/>
          </w:tcPr>
          <w:p w:rsidR="002413FF" w:rsidRPr="000E5378" w:rsidRDefault="000D1FFC" w:rsidP="009F15BB">
            <w:pPr>
              <w:pStyle w:val="ListParagraph"/>
              <w:numPr>
                <w:ilvl w:val="0"/>
                <w:numId w:val="32"/>
              </w:numPr>
              <w:spacing w:before="68"/>
              <w:ind w:left="0" w:right="49" w:hanging="283"/>
              <w:rPr>
                <w:b/>
                <w:sz w:val="24"/>
                <w:lang w:val="es-ES"/>
              </w:rPr>
            </w:pPr>
            <w:r w:rsidRPr="000E5378">
              <w:rPr>
                <w:b/>
                <w:sz w:val="24"/>
                <w:lang w:val="es-ES"/>
              </w:rPr>
              <w:t xml:space="preserve">1 obra </w:t>
            </w:r>
            <w:r w:rsidR="002413FF" w:rsidRPr="000E5378">
              <w:rPr>
                <w:b/>
                <w:sz w:val="24"/>
                <w:lang w:val="es-ES"/>
              </w:rPr>
              <w:t>Sin Avances Capturados</w:t>
            </w:r>
          </w:p>
          <w:p w:rsidR="000D1FFC" w:rsidRPr="000E5378" w:rsidRDefault="000D1FFC" w:rsidP="009F15BB">
            <w:pPr>
              <w:pStyle w:val="ListParagraph"/>
              <w:numPr>
                <w:ilvl w:val="0"/>
                <w:numId w:val="32"/>
              </w:numPr>
              <w:spacing w:before="68"/>
              <w:ind w:left="0" w:right="49" w:hanging="283"/>
              <w:rPr>
                <w:sz w:val="24"/>
                <w:lang w:val="es-ES"/>
              </w:rPr>
            </w:pPr>
            <w:r w:rsidRPr="000E5378">
              <w:rPr>
                <w:sz w:val="24"/>
                <w:lang w:val="es-ES"/>
              </w:rPr>
              <w:t>4 obras con Avance Financiero de 93.27% y Avance Físico promedio de 78.5%</w:t>
            </w:r>
          </w:p>
        </w:tc>
      </w:tr>
      <w:tr w:rsidR="000D1FFC" w:rsidRPr="007E5B4B" w:rsidTr="009F15BB">
        <w:tc>
          <w:tcPr>
            <w:tcW w:w="2991" w:type="dxa"/>
            <w:shd w:val="clear" w:color="auto" w:fill="DBE5F1" w:themeFill="accent1" w:themeFillTint="33"/>
            <w:vAlign w:val="center"/>
          </w:tcPr>
          <w:p w:rsidR="000D1FFC" w:rsidRPr="000E5378" w:rsidRDefault="000D1FFC" w:rsidP="009F15BB">
            <w:pPr>
              <w:spacing w:before="68"/>
              <w:ind w:right="49"/>
              <w:rPr>
                <w:sz w:val="24"/>
                <w:lang w:val="es-ES"/>
              </w:rPr>
            </w:pPr>
            <w:r w:rsidRPr="000E5378">
              <w:rPr>
                <w:sz w:val="24"/>
                <w:lang w:val="es-ES"/>
              </w:rPr>
              <w:t xml:space="preserve">Deporte </w:t>
            </w:r>
          </w:p>
          <w:p w:rsidR="000D1FFC" w:rsidRPr="000E5378" w:rsidRDefault="000D1FFC" w:rsidP="009F15BB">
            <w:pPr>
              <w:spacing w:before="68"/>
              <w:ind w:right="49"/>
              <w:rPr>
                <w:sz w:val="24"/>
                <w:lang w:val="es-ES"/>
              </w:rPr>
            </w:pPr>
            <w:r w:rsidRPr="000E5378">
              <w:rPr>
                <w:sz w:val="24"/>
                <w:lang w:val="es-ES"/>
              </w:rPr>
              <w:t>(3 Proyectos)</w:t>
            </w:r>
          </w:p>
        </w:tc>
        <w:tc>
          <w:tcPr>
            <w:tcW w:w="6081" w:type="dxa"/>
          </w:tcPr>
          <w:p w:rsidR="000D1FFC" w:rsidRPr="000E5378" w:rsidRDefault="00C6632F" w:rsidP="009F15BB">
            <w:pPr>
              <w:pStyle w:val="ListParagraph"/>
              <w:numPr>
                <w:ilvl w:val="0"/>
                <w:numId w:val="32"/>
              </w:numPr>
              <w:spacing w:before="68"/>
              <w:ind w:left="0" w:right="49" w:hanging="283"/>
              <w:rPr>
                <w:b/>
                <w:sz w:val="24"/>
                <w:lang w:val="es-ES"/>
              </w:rPr>
            </w:pPr>
            <w:r w:rsidRPr="000E5378">
              <w:rPr>
                <w:b/>
                <w:sz w:val="24"/>
                <w:lang w:val="es-ES"/>
              </w:rPr>
              <w:t>1 obra Sin Avances Reportados</w:t>
            </w:r>
          </w:p>
          <w:p w:rsidR="00C6632F" w:rsidRPr="000E5378" w:rsidRDefault="00C6632F" w:rsidP="009F15BB">
            <w:pPr>
              <w:pStyle w:val="ListParagraph"/>
              <w:numPr>
                <w:ilvl w:val="0"/>
                <w:numId w:val="32"/>
              </w:numPr>
              <w:spacing w:before="68"/>
              <w:ind w:left="0" w:right="49" w:hanging="283"/>
              <w:rPr>
                <w:sz w:val="24"/>
                <w:lang w:val="es-ES"/>
              </w:rPr>
            </w:pPr>
            <w:r w:rsidRPr="000E5378">
              <w:rPr>
                <w:sz w:val="24"/>
                <w:lang w:val="es-ES"/>
              </w:rPr>
              <w:t>1 obra con Avance Financiero y Físico al 100%</w:t>
            </w:r>
          </w:p>
          <w:p w:rsidR="00C6632F" w:rsidRPr="000E5378" w:rsidRDefault="00C6632F" w:rsidP="009F15BB">
            <w:pPr>
              <w:pStyle w:val="ListParagraph"/>
              <w:numPr>
                <w:ilvl w:val="0"/>
                <w:numId w:val="32"/>
              </w:numPr>
              <w:spacing w:before="68"/>
              <w:ind w:left="0" w:right="49" w:hanging="283"/>
              <w:rPr>
                <w:sz w:val="24"/>
                <w:lang w:val="es-ES"/>
              </w:rPr>
            </w:pPr>
            <w:r w:rsidRPr="000E5378">
              <w:rPr>
                <w:sz w:val="24"/>
                <w:lang w:val="es-ES"/>
              </w:rPr>
              <w:t>1 obra con Avance Financiero de 29% y Sin Avance Físico</w:t>
            </w:r>
          </w:p>
        </w:tc>
      </w:tr>
      <w:tr w:rsidR="002413FF" w:rsidRPr="007E5B4B" w:rsidTr="009F15BB">
        <w:tc>
          <w:tcPr>
            <w:tcW w:w="2991" w:type="dxa"/>
            <w:shd w:val="clear" w:color="auto" w:fill="DBE5F1" w:themeFill="accent1" w:themeFillTint="33"/>
            <w:vAlign w:val="center"/>
          </w:tcPr>
          <w:p w:rsidR="002413FF" w:rsidRPr="000E5378" w:rsidRDefault="002413FF" w:rsidP="009F15BB">
            <w:pPr>
              <w:spacing w:before="68"/>
              <w:ind w:right="49"/>
              <w:rPr>
                <w:sz w:val="24"/>
                <w:lang w:val="es-ES"/>
              </w:rPr>
            </w:pPr>
            <w:r w:rsidRPr="000E5378">
              <w:rPr>
                <w:sz w:val="24"/>
                <w:lang w:val="es-ES"/>
              </w:rPr>
              <w:t xml:space="preserve">Educación </w:t>
            </w:r>
          </w:p>
          <w:p w:rsidR="002413FF" w:rsidRPr="000E5378" w:rsidRDefault="002413FF" w:rsidP="009F15BB">
            <w:pPr>
              <w:spacing w:before="68"/>
              <w:ind w:right="49"/>
              <w:rPr>
                <w:b/>
                <w:sz w:val="24"/>
                <w:lang w:val="es-ES"/>
              </w:rPr>
            </w:pPr>
            <w:r w:rsidRPr="000E5378">
              <w:rPr>
                <w:sz w:val="24"/>
                <w:lang w:val="es-ES"/>
              </w:rPr>
              <w:t>(1</w:t>
            </w:r>
            <w:r w:rsidR="00C6632F" w:rsidRPr="000E5378">
              <w:rPr>
                <w:sz w:val="24"/>
                <w:lang w:val="es-ES"/>
              </w:rPr>
              <w:t>2</w:t>
            </w:r>
            <w:r w:rsidRPr="000E5378">
              <w:rPr>
                <w:sz w:val="24"/>
                <w:lang w:val="es-ES"/>
              </w:rPr>
              <w:t xml:space="preserve"> Proyectos)</w:t>
            </w:r>
          </w:p>
        </w:tc>
        <w:tc>
          <w:tcPr>
            <w:tcW w:w="6081" w:type="dxa"/>
          </w:tcPr>
          <w:p w:rsidR="002413FF" w:rsidRPr="000E5378" w:rsidRDefault="00C6632F" w:rsidP="009F15BB">
            <w:pPr>
              <w:pStyle w:val="ListParagraph"/>
              <w:numPr>
                <w:ilvl w:val="0"/>
                <w:numId w:val="32"/>
              </w:numPr>
              <w:spacing w:before="68"/>
              <w:ind w:left="0" w:right="49" w:hanging="283"/>
              <w:rPr>
                <w:sz w:val="24"/>
                <w:lang w:val="es-ES"/>
              </w:rPr>
            </w:pPr>
            <w:r w:rsidRPr="000E5378">
              <w:rPr>
                <w:sz w:val="24"/>
                <w:lang w:val="es-ES"/>
              </w:rPr>
              <w:t xml:space="preserve">  2 obras Sin Avances Reportados</w:t>
            </w:r>
          </w:p>
          <w:p w:rsidR="002413FF" w:rsidRPr="000E5378" w:rsidRDefault="00C6632F" w:rsidP="009F15BB">
            <w:pPr>
              <w:pStyle w:val="ListParagraph"/>
              <w:numPr>
                <w:ilvl w:val="0"/>
                <w:numId w:val="33"/>
              </w:numPr>
              <w:spacing w:before="68"/>
              <w:ind w:left="0" w:right="49" w:hanging="283"/>
              <w:rPr>
                <w:b/>
                <w:sz w:val="24"/>
                <w:lang w:val="es-ES"/>
              </w:rPr>
            </w:pPr>
            <w:r w:rsidRPr="000E5378">
              <w:rPr>
                <w:sz w:val="24"/>
                <w:lang w:val="es-ES"/>
              </w:rPr>
              <w:t>10</w:t>
            </w:r>
            <w:r w:rsidR="002413FF" w:rsidRPr="000E5378">
              <w:rPr>
                <w:sz w:val="24"/>
                <w:lang w:val="es-ES"/>
              </w:rPr>
              <w:t xml:space="preserve"> obras con Avance Financiero </w:t>
            </w:r>
            <w:r w:rsidRPr="000E5378">
              <w:rPr>
                <w:sz w:val="24"/>
                <w:lang w:val="es-ES"/>
              </w:rPr>
              <w:t>al 100%</w:t>
            </w:r>
          </w:p>
          <w:p w:rsidR="002413FF" w:rsidRPr="000E5378" w:rsidRDefault="00C6632F" w:rsidP="009F15BB">
            <w:pPr>
              <w:pStyle w:val="ListParagraph"/>
              <w:numPr>
                <w:ilvl w:val="0"/>
                <w:numId w:val="33"/>
              </w:numPr>
              <w:spacing w:before="68"/>
              <w:ind w:left="0" w:right="49" w:hanging="283"/>
              <w:rPr>
                <w:b/>
                <w:sz w:val="24"/>
                <w:lang w:val="es-ES"/>
              </w:rPr>
            </w:pPr>
            <w:r w:rsidRPr="000E5378">
              <w:rPr>
                <w:sz w:val="24"/>
                <w:lang w:val="es-ES"/>
              </w:rPr>
              <w:t>10 obras con Avance Físico promedio de 85.89%</w:t>
            </w:r>
          </w:p>
        </w:tc>
      </w:tr>
      <w:tr w:rsidR="002413FF" w:rsidRPr="00890163" w:rsidTr="009F15BB">
        <w:tc>
          <w:tcPr>
            <w:tcW w:w="2991" w:type="dxa"/>
            <w:shd w:val="clear" w:color="auto" w:fill="DBE5F1" w:themeFill="accent1" w:themeFillTint="33"/>
            <w:vAlign w:val="center"/>
          </w:tcPr>
          <w:p w:rsidR="002413FF" w:rsidRPr="000E5378" w:rsidRDefault="002413FF" w:rsidP="009F15BB">
            <w:pPr>
              <w:spacing w:before="68"/>
              <w:ind w:right="49"/>
              <w:rPr>
                <w:sz w:val="24"/>
                <w:lang w:val="es-ES"/>
              </w:rPr>
            </w:pPr>
            <w:r w:rsidRPr="000E5378">
              <w:rPr>
                <w:sz w:val="24"/>
                <w:lang w:val="es-ES"/>
              </w:rPr>
              <w:t xml:space="preserve">Otros Proyectos </w:t>
            </w:r>
          </w:p>
          <w:p w:rsidR="002413FF" w:rsidRPr="000E5378" w:rsidRDefault="00C6632F" w:rsidP="009F15BB">
            <w:pPr>
              <w:spacing w:before="68"/>
              <w:ind w:right="49"/>
              <w:rPr>
                <w:sz w:val="24"/>
                <w:lang w:val="es-ES"/>
              </w:rPr>
            </w:pPr>
            <w:r w:rsidRPr="000E5378">
              <w:rPr>
                <w:sz w:val="24"/>
                <w:lang w:val="es-ES"/>
              </w:rPr>
              <w:t>(29</w:t>
            </w:r>
            <w:r w:rsidR="002413FF" w:rsidRPr="000E5378">
              <w:rPr>
                <w:sz w:val="24"/>
                <w:lang w:val="es-ES"/>
              </w:rPr>
              <w:t xml:space="preserve"> Proyectos)</w:t>
            </w:r>
          </w:p>
        </w:tc>
        <w:tc>
          <w:tcPr>
            <w:tcW w:w="6081" w:type="dxa"/>
          </w:tcPr>
          <w:p w:rsidR="002413FF" w:rsidRPr="000E5378" w:rsidRDefault="002413FF" w:rsidP="009F15BB">
            <w:pPr>
              <w:pStyle w:val="ListParagraph"/>
              <w:numPr>
                <w:ilvl w:val="0"/>
                <w:numId w:val="32"/>
              </w:numPr>
              <w:spacing w:before="68"/>
              <w:ind w:left="0" w:right="49" w:hanging="283"/>
              <w:rPr>
                <w:sz w:val="24"/>
                <w:lang w:val="es-ES"/>
              </w:rPr>
            </w:pPr>
            <w:r w:rsidRPr="000E5378">
              <w:rPr>
                <w:sz w:val="24"/>
                <w:lang w:val="es-ES"/>
              </w:rPr>
              <w:t>Avance Financiero:</w:t>
            </w:r>
          </w:p>
          <w:p w:rsidR="002413FF" w:rsidRPr="000E5378" w:rsidRDefault="002413FF" w:rsidP="009F15BB">
            <w:pPr>
              <w:pStyle w:val="ListParagraph"/>
              <w:numPr>
                <w:ilvl w:val="0"/>
                <w:numId w:val="38"/>
              </w:numPr>
              <w:spacing w:before="68"/>
              <w:ind w:left="0" w:right="49"/>
              <w:rPr>
                <w:sz w:val="24"/>
                <w:lang w:val="es-ES"/>
              </w:rPr>
            </w:pPr>
            <w:r w:rsidRPr="000E5378">
              <w:rPr>
                <w:sz w:val="24"/>
                <w:lang w:val="es-ES"/>
              </w:rPr>
              <w:t xml:space="preserve">   0%         -  </w:t>
            </w:r>
            <w:r w:rsidR="00C6632F" w:rsidRPr="000E5378">
              <w:rPr>
                <w:sz w:val="24"/>
                <w:lang w:val="es-ES"/>
              </w:rPr>
              <w:t>13</w:t>
            </w:r>
            <w:r w:rsidRPr="000E5378">
              <w:rPr>
                <w:sz w:val="24"/>
                <w:lang w:val="es-ES"/>
              </w:rPr>
              <w:t xml:space="preserve"> obras</w:t>
            </w:r>
          </w:p>
          <w:p w:rsidR="002413FF" w:rsidRPr="000E5378" w:rsidRDefault="002413FF" w:rsidP="009F15BB">
            <w:pPr>
              <w:pStyle w:val="ListParagraph"/>
              <w:numPr>
                <w:ilvl w:val="0"/>
                <w:numId w:val="38"/>
              </w:numPr>
              <w:spacing w:before="68"/>
              <w:ind w:left="0" w:right="49"/>
              <w:rPr>
                <w:sz w:val="24"/>
                <w:lang w:val="es-ES"/>
              </w:rPr>
            </w:pPr>
            <w:r w:rsidRPr="000E5378">
              <w:rPr>
                <w:sz w:val="24"/>
                <w:lang w:val="es-ES"/>
              </w:rPr>
              <w:t>90 -100%</w:t>
            </w:r>
            <w:r w:rsidR="00C6632F" w:rsidRPr="000E5378">
              <w:rPr>
                <w:sz w:val="24"/>
                <w:lang w:val="es-ES"/>
              </w:rPr>
              <w:t xml:space="preserve">  -  13</w:t>
            </w:r>
            <w:r w:rsidRPr="000E5378">
              <w:rPr>
                <w:sz w:val="24"/>
                <w:lang w:val="es-ES"/>
              </w:rPr>
              <w:t xml:space="preserve"> obras </w:t>
            </w:r>
          </w:p>
          <w:p w:rsidR="002413FF" w:rsidRPr="000E5378" w:rsidRDefault="00C6632F" w:rsidP="009F15BB">
            <w:pPr>
              <w:pStyle w:val="ListParagraph"/>
              <w:numPr>
                <w:ilvl w:val="0"/>
                <w:numId w:val="38"/>
              </w:numPr>
              <w:spacing w:before="68"/>
              <w:ind w:left="0" w:right="49"/>
              <w:rPr>
                <w:sz w:val="24"/>
                <w:lang w:val="es-ES"/>
              </w:rPr>
            </w:pPr>
            <w:r w:rsidRPr="000E5378">
              <w:rPr>
                <w:sz w:val="24"/>
                <w:lang w:val="es-ES"/>
              </w:rPr>
              <w:t>25 -</w:t>
            </w:r>
            <w:r w:rsidR="002413FF" w:rsidRPr="000E5378">
              <w:rPr>
                <w:sz w:val="24"/>
                <w:lang w:val="es-ES"/>
              </w:rPr>
              <w:t xml:space="preserve">  </w:t>
            </w:r>
            <w:r w:rsidRPr="000E5378">
              <w:rPr>
                <w:sz w:val="24"/>
                <w:lang w:val="es-ES"/>
              </w:rPr>
              <w:t>30</w:t>
            </w:r>
            <w:r w:rsidR="002413FF" w:rsidRPr="000E5378">
              <w:rPr>
                <w:sz w:val="24"/>
                <w:lang w:val="es-ES"/>
              </w:rPr>
              <w:t>%  -</w:t>
            </w:r>
            <w:r w:rsidRPr="000E5378">
              <w:rPr>
                <w:sz w:val="24"/>
                <w:lang w:val="es-ES"/>
              </w:rPr>
              <w:t xml:space="preserve">    3</w:t>
            </w:r>
            <w:r w:rsidR="002413FF" w:rsidRPr="000E5378">
              <w:rPr>
                <w:sz w:val="24"/>
                <w:lang w:val="es-ES"/>
              </w:rPr>
              <w:t xml:space="preserve"> obras  </w:t>
            </w:r>
          </w:p>
          <w:p w:rsidR="002413FF" w:rsidRPr="000E5378" w:rsidRDefault="002413FF" w:rsidP="009F15BB">
            <w:pPr>
              <w:pStyle w:val="ListParagraph"/>
              <w:numPr>
                <w:ilvl w:val="0"/>
                <w:numId w:val="32"/>
              </w:numPr>
              <w:spacing w:before="68"/>
              <w:ind w:left="0" w:right="49" w:hanging="283"/>
              <w:rPr>
                <w:sz w:val="24"/>
                <w:lang w:val="es-ES"/>
              </w:rPr>
            </w:pPr>
            <w:r w:rsidRPr="000E5378">
              <w:rPr>
                <w:sz w:val="24"/>
                <w:lang w:val="es-ES"/>
              </w:rPr>
              <w:t>Avance Físico:</w:t>
            </w:r>
          </w:p>
          <w:p w:rsidR="002413FF" w:rsidRPr="000E5378" w:rsidRDefault="002413FF" w:rsidP="009F15BB">
            <w:pPr>
              <w:pStyle w:val="ListParagraph"/>
              <w:numPr>
                <w:ilvl w:val="0"/>
                <w:numId w:val="39"/>
              </w:numPr>
              <w:spacing w:before="68"/>
              <w:ind w:left="0" w:right="49"/>
              <w:rPr>
                <w:sz w:val="24"/>
                <w:lang w:val="es-ES"/>
              </w:rPr>
            </w:pPr>
            <w:r w:rsidRPr="000E5378">
              <w:rPr>
                <w:sz w:val="24"/>
                <w:lang w:val="es-ES"/>
              </w:rPr>
              <w:t xml:space="preserve">    0%         </w:t>
            </w:r>
            <w:r w:rsidR="00C6632F" w:rsidRPr="000E5378">
              <w:rPr>
                <w:sz w:val="24"/>
                <w:lang w:val="es-ES"/>
              </w:rPr>
              <w:t>-  15</w:t>
            </w:r>
            <w:r w:rsidRPr="000E5378">
              <w:rPr>
                <w:sz w:val="24"/>
                <w:lang w:val="es-ES"/>
              </w:rPr>
              <w:t xml:space="preserve"> obras</w:t>
            </w:r>
          </w:p>
          <w:p w:rsidR="002413FF" w:rsidRPr="000E5378" w:rsidRDefault="002413FF" w:rsidP="009F15BB">
            <w:pPr>
              <w:pStyle w:val="ListParagraph"/>
              <w:numPr>
                <w:ilvl w:val="0"/>
                <w:numId w:val="39"/>
              </w:numPr>
              <w:spacing w:before="68"/>
              <w:ind w:left="0" w:right="49"/>
              <w:rPr>
                <w:sz w:val="24"/>
                <w:lang w:val="es-ES"/>
              </w:rPr>
            </w:pPr>
            <w:r w:rsidRPr="000E5378">
              <w:rPr>
                <w:sz w:val="24"/>
                <w:lang w:val="es-ES"/>
              </w:rPr>
              <w:t xml:space="preserve">85 - 100%  -  </w:t>
            </w:r>
            <w:r w:rsidR="00C6632F" w:rsidRPr="000E5378">
              <w:rPr>
                <w:sz w:val="24"/>
                <w:lang w:val="es-ES"/>
              </w:rPr>
              <w:t>10</w:t>
            </w:r>
            <w:r w:rsidRPr="000E5378">
              <w:rPr>
                <w:sz w:val="24"/>
                <w:lang w:val="es-ES"/>
              </w:rPr>
              <w:t xml:space="preserve"> obras</w:t>
            </w:r>
          </w:p>
          <w:p w:rsidR="002413FF" w:rsidRPr="000E5378" w:rsidRDefault="00C6632F" w:rsidP="009F15BB">
            <w:pPr>
              <w:pStyle w:val="ListParagraph"/>
              <w:numPr>
                <w:ilvl w:val="0"/>
                <w:numId w:val="39"/>
              </w:numPr>
              <w:spacing w:before="68"/>
              <w:ind w:left="0" w:right="49"/>
              <w:rPr>
                <w:sz w:val="24"/>
                <w:lang w:val="es-ES"/>
              </w:rPr>
            </w:pPr>
            <w:r w:rsidRPr="000E5378">
              <w:rPr>
                <w:sz w:val="24"/>
                <w:lang w:val="es-ES"/>
              </w:rPr>
              <w:t>5</w:t>
            </w:r>
            <w:r w:rsidR="002413FF" w:rsidRPr="000E5378">
              <w:rPr>
                <w:sz w:val="24"/>
                <w:lang w:val="es-ES"/>
              </w:rPr>
              <w:t xml:space="preserve">0 -   </w:t>
            </w:r>
            <w:r w:rsidRPr="000E5378">
              <w:rPr>
                <w:sz w:val="24"/>
                <w:lang w:val="es-ES"/>
              </w:rPr>
              <w:t>60</w:t>
            </w:r>
            <w:r w:rsidR="002413FF" w:rsidRPr="000E5378">
              <w:rPr>
                <w:sz w:val="24"/>
                <w:lang w:val="es-ES"/>
              </w:rPr>
              <w:t>%  -</w:t>
            </w:r>
            <w:r w:rsidRPr="000E5378">
              <w:rPr>
                <w:sz w:val="24"/>
                <w:lang w:val="es-ES"/>
              </w:rPr>
              <w:t xml:space="preserve">    4</w:t>
            </w:r>
            <w:r w:rsidR="002413FF" w:rsidRPr="000E5378">
              <w:rPr>
                <w:sz w:val="24"/>
                <w:lang w:val="es-ES"/>
              </w:rPr>
              <w:t xml:space="preserve"> obras</w:t>
            </w:r>
          </w:p>
        </w:tc>
      </w:tr>
      <w:tr w:rsidR="002413FF" w:rsidRPr="00890163" w:rsidTr="009F15BB">
        <w:tc>
          <w:tcPr>
            <w:tcW w:w="2991" w:type="dxa"/>
            <w:shd w:val="clear" w:color="auto" w:fill="DBE5F1" w:themeFill="accent1" w:themeFillTint="33"/>
            <w:vAlign w:val="center"/>
          </w:tcPr>
          <w:p w:rsidR="002413FF" w:rsidRPr="000E5378" w:rsidRDefault="002413FF" w:rsidP="009F15BB">
            <w:pPr>
              <w:spacing w:before="68"/>
              <w:ind w:right="49"/>
              <w:rPr>
                <w:sz w:val="24"/>
                <w:lang w:val="es-ES"/>
              </w:rPr>
            </w:pPr>
            <w:r w:rsidRPr="000E5378">
              <w:rPr>
                <w:sz w:val="24"/>
                <w:lang w:val="es-ES"/>
              </w:rPr>
              <w:t xml:space="preserve">Transporte y Vialidades </w:t>
            </w:r>
          </w:p>
          <w:p w:rsidR="002413FF" w:rsidRPr="000E5378" w:rsidRDefault="002413FF" w:rsidP="009F15BB">
            <w:pPr>
              <w:spacing w:before="68"/>
              <w:ind w:right="49"/>
              <w:rPr>
                <w:sz w:val="24"/>
                <w:lang w:val="es-ES"/>
              </w:rPr>
            </w:pPr>
            <w:r w:rsidRPr="000E5378">
              <w:rPr>
                <w:sz w:val="24"/>
                <w:lang w:val="es-ES"/>
              </w:rPr>
              <w:t>(</w:t>
            </w:r>
            <w:r w:rsidR="00806C37" w:rsidRPr="000E5378">
              <w:rPr>
                <w:sz w:val="24"/>
                <w:lang w:val="es-ES"/>
              </w:rPr>
              <w:t>2</w:t>
            </w:r>
            <w:r w:rsidRPr="000E5378">
              <w:rPr>
                <w:sz w:val="24"/>
                <w:lang w:val="es-ES"/>
              </w:rPr>
              <w:t>1 Proyecto</w:t>
            </w:r>
            <w:r w:rsidR="00806C37" w:rsidRPr="000E5378">
              <w:rPr>
                <w:sz w:val="24"/>
                <w:lang w:val="es-ES"/>
              </w:rPr>
              <w:t>s</w:t>
            </w:r>
            <w:r w:rsidRPr="000E5378">
              <w:rPr>
                <w:sz w:val="24"/>
                <w:lang w:val="es-ES"/>
              </w:rPr>
              <w:t>)</w:t>
            </w:r>
          </w:p>
        </w:tc>
        <w:tc>
          <w:tcPr>
            <w:tcW w:w="6081" w:type="dxa"/>
          </w:tcPr>
          <w:p w:rsidR="00806C37" w:rsidRPr="000E5378" w:rsidRDefault="00806C37" w:rsidP="009F15BB">
            <w:pPr>
              <w:pStyle w:val="ListParagraph"/>
              <w:numPr>
                <w:ilvl w:val="0"/>
                <w:numId w:val="32"/>
              </w:numPr>
              <w:spacing w:before="68"/>
              <w:ind w:left="0" w:right="49" w:hanging="283"/>
              <w:rPr>
                <w:sz w:val="24"/>
                <w:lang w:val="es-ES"/>
              </w:rPr>
            </w:pPr>
            <w:r w:rsidRPr="000E5378">
              <w:rPr>
                <w:sz w:val="24"/>
                <w:lang w:val="es-ES"/>
              </w:rPr>
              <w:t>Avance Financiero:</w:t>
            </w:r>
          </w:p>
          <w:p w:rsidR="00806C37" w:rsidRPr="000E5378" w:rsidRDefault="00806C37" w:rsidP="009F15BB">
            <w:pPr>
              <w:pStyle w:val="ListParagraph"/>
              <w:numPr>
                <w:ilvl w:val="0"/>
                <w:numId w:val="38"/>
              </w:numPr>
              <w:spacing w:before="68"/>
              <w:ind w:left="0" w:right="49"/>
              <w:rPr>
                <w:sz w:val="24"/>
                <w:lang w:val="es-ES"/>
              </w:rPr>
            </w:pPr>
            <w:r w:rsidRPr="000E5378">
              <w:rPr>
                <w:sz w:val="24"/>
                <w:lang w:val="es-ES"/>
              </w:rPr>
              <w:t xml:space="preserve">  0%         -    9 obras</w:t>
            </w:r>
          </w:p>
          <w:p w:rsidR="00806C37" w:rsidRPr="000E5378" w:rsidRDefault="00806C37" w:rsidP="009F15BB">
            <w:pPr>
              <w:pStyle w:val="ListParagraph"/>
              <w:numPr>
                <w:ilvl w:val="0"/>
                <w:numId w:val="38"/>
              </w:numPr>
              <w:spacing w:before="68"/>
              <w:ind w:left="0" w:right="49"/>
              <w:rPr>
                <w:sz w:val="24"/>
                <w:lang w:val="es-ES"/>
              </w:rPr>
            </w:pPr>
            <w:r w:rsidRPr="000E5378">
              <w:rPr>
                <w:sz w:val="24"/>
                <w:lang w:val="es-ES"/>
              </w:rPr>
              <w:t xml:space="preserve">90 -100%  -    8 obras </w:t>
            </w:r>
          </w:p>
          <w:p w:rsidR="00806C37" w:rsidRPr="000E5378" w:rsidRDefault="00806C37" w:rsidP="009F15BB">
            <w:pPr>
              <w:pStyle w:val="ListParagraph"/>
              <w:numPr>
                <w:ilvl w:val="0"/>
                <w:numId w:val="38"/>
              </w:numPr>
              <w:spacing w:before="68"/>
              <w:ind w:left="0" w:right="49"/>
              <w:rPr>
                <w:sz w:val="24"/>
                <w:lang w:val="es-ES"/>
              </w:rPr>
            </w:pPr>
            <w:r w:rsidRPr="000E5378">
              <w:rPr>
                <w:sz w:val="24"/>
                <w:lang w:val="es-ES"/>
              </w:rPr>
              <w:t xml:space="preserve">25 -  40%  -    4 obras  </w:t>
            </w:r>
          </w:p>
          <w:p w:rsidR="00806C37" w:rsidRPr="000E5378" w:rsidRDefault="00806C37" w:rsidP="009F15BB">
            <w:pPr>
              <w:pStyle w:val="ListParagraph"/>
              <w:numPr>
                <w:ilvl w:val="0"/>
                <w:numId w:val="32"/>
              </w:numPr>
              <w:spacing w:before="68"/>
              <w:ind w:left="0" w:right="49" w:hanging="283"/>
              <w:rPr>
                <w:sz w:val="24"/>
                <w:lang w:val="es-ES"/>
              </w:rPr>
            </w:pPr>
            <w:r w:rsidRPr="000E5378">
              <w:rPr>
                <w:sz w:val="24"/>
                <w:lang w:val="es-ES"/>
              </w:rPr>
              <w:t>Avance Físico:</w:t>
            </w:r>
          </w:p>
          <w:p w:rsidR="00806C37" w:rsidRPr="000E5378" w:rsidRDefault="00806C37" w:rsidP="009F15BB">
            <w:pPr>
              <w:pStyle w:val="ListParagraph"/>
              <w:numPr>
                <w:ilvl w:val="0"/>
                <w:numId w:val="39"/>
              </w:numPr>
              <w:spacing w:before="68"/>
              <w:ind w:left="0" w:right="49"/>
              <w:rPr>
                <w:sz w:val="24"/>
                <w:lang w:val="es-ES"/>
              </w:rPr>
            </w:pPr>
            <w:r w:rsidRPr="000E5378">
              <w:rPr>
                <w:sz w:val="24"/>
                <w:lang w:val="es-ES"/>
              </w:rPr>
              <w:t xml:space="preserve">  0%         -  12 obras</w:t>
            </w:r>
          </w:p>
          <w:p w:rsidR="00806C37" w:rsidRPr="000E5378" w:rsidRDefault="00806C37" w:rsidP="009F15BB">
            <w:pPr>
              <w:pStyle w:val="ListParagraph"/>
              <w:numPr>
                <w:ilvl w:val="0"/>
                <w:numId w:val="39"/>
              </w:numPr>
              <w:spacing w:before="68"/>
              <w:ind w:left="0" w:right="49"/>
              <w:rPr>
                <w:sz w:val="24"/>
                <w:lang w:val="es-ES"/>
              </w:rPr>
            </w:pPr>
            <w:r w:rsidRPr="000E5378">
              <w:rPr>
                <w:sz w:val="24"/>
                <w:lang w:val="es-ES"/>
              </w:rPr>
              <w:t>85 - 100%  -    7 obras</w:t>
            </w:r>
          </w:p>
          <w:p w:rsidR="002413FF" w:rsidRPr="000E5378" w:rsidRDefault="00806C37" w:rsidP="009F15BB">
            <w:pPr>
              <w:pStyle w:val="ListParagraph"/>
              <w:numPr>
                <w:ilvl w:val="0"/>
                <w:numId w:val="39"/>
              </w:numPr>
              <w:spacing w:before="68"/>
              <w:ind w:left="0" w:right="49"/>
              <w:rPr>
                <w:sz w:val="24"/>
                <w:lang w:val="es-ES"/>
              </w:rPr>
            </w:pPr>
            <w:r w:rsidRPr="000E5378">
              <w:rPr>
                <w:sz w:val="24"/>
                <w:lang w:val="es-ES"/>
              </w:rPr>
              <w:t>40  y  50%  -    2 obras</w:t>
            </w:r>
          </w:p>
          <w:p w:rsidR="00806C37" w:rsidRPr="000E5378" w:rsidRDefault="00806C37" w:rsidP="009F15BB">
            <w:pPr>
              <w:pStyle w:val="ListParagraph"/>
              <w:spacing w:before="68"/>
              <w:ind w:left="0" w:right="49" w:firstLine="0"/>
              <w:rPr>
                <w:sz w:val="24"/>
                <w:lang w:val="es-ES"/>
              </w:rPr>
            </w:pPr>
          </w:p>
        </w:tc>
      </w:tr>
      <w:tr w:rsidR="002413FF" w:rsidRPr="00890163" w:rsidTr="009F15BB">
        <w:tc>
          <w:tcPr>
            <w:tcW w:w="2991" w:type="dxa"/>
            <w:shd w:val="clear" w:color="auto" w:fill="DBE5F1" w:themeFill="accent1" w:themeFillTint="33"/>
            <w:vAlign w:val="center"/>
          </w:tcPr>
          <w:p w:rsidR="002413FF" w:rsidRPr="000E5378" w:rsidRDefault="002413FF" w:rsidP="009F15BB">
            <w:pPr>
              <w:spacing w:before="68"/>
              <w:ind w:right="49"/>
              <w:rPr>
                <w:sz w:val="24"/>
                <w:lang w:val="es-ES"/>
              </w:rPr>
            </w:pPr>
            <w:r w:rsidRPr="000E5378">
              <w:rPr>
                <w:sz w:val="24"/>
                <w:lang w:val="es-ES"/>
              </w:rPr>
              <w:t xml:space="preserve">Urbanización </w:t>
            </w:r>
          </w:p>
          <w:p w:rsidR="002413FF" w:rsidRPr="000E5378" w:rsidRDefault="00806C37" w:rsidP="009F15BB">
            <w:pPr>
              <w:spacing w:before="68"/>
              <w:ind w:right="49"/>
              <w:rPr>
                <w:b/>
                <w:sz w:val="24"/>
                <w:lang w:val="es-ES"/>
              </w:rPr>
            </w:pPr>
            <w:r w:rsidRPr="000E5378">
              <w:rPr>
                <w:sz w:val="24"/>
                <w:lang w:val="es-ES"/>
              </w:rPr>
              <w:t>(5</w:t>
            </w:r>
            <w:r w:rsidR="002413FF" w:rsidRPr="000E5378">
              <w:rPr>
                <w:sz w:val="24"/>
                <w:lang w:val="es-ES"/>
              </w:rPr>
              <w:t xml:space="preserve"> Proyecto</w:t>
            </w:r>
            <w:r w:rsidRPr="000E5378">
              <w:rPr>
                <w:sz w:val="24"/>
                <w:lang w:val="es-ES"/>
              </w:rPr>
              <w:t>s</w:t>
            </w:r>
            <w:r w:rsidR="002413FF" w:rsidRPr="000E5378">
              <w:rPr>
                <w:sz w:val="24"/>
                <w:lang w:val="es-ES"/>
              </w:rPr>
              <w:t>)</w:t>
            </w:r>
          </w:p>
        </w:tc>
        <w:tc>
          <w:tcPr>
            <w:tcW w:w="6081" w:type="dxa"/>
          </w:tcPr>
          <w:p w:rsidR="002413FF" w:rsidRPr="000E5378" w:rsidRDefault="00806C37" w:rsidP="009F15BB">
            <w:pPr>
              <w:pStyle w:val="ListParagraph"/>
              <w:numPr>
                <w:ilvl w:val="0"/>
                <w:numId w:val="32"/>
              </w:numPr>
              <w:spacing w:before="68"/>
              <w:ind w:left="0" w:right="49" w:hanging="283"/>
              <w:rPr>
                <w:b/>
                <w:sz w:val="24"/>
                <w:lang w:val="es-ES"/>
              </w:rPr>
            </w:pPr>
            <w:r w:rsidRPr="000E5378">
              <w:rPr>
                <w:b/>
                <w:sz w:val="24"/>
                <w:lang w:val="es-ES"/>
              </w:rPr>
              <w:t>1 obra Sin Avances Reportados</w:t>
            </w:r>
          </w:p>
          <w:p w:rsidR="00806C37" w:rsidRPr="000E5378" w:rsidRDefault="00806C37" w:rsidP="009F15BB">
            <w:pPr>
              <w:pStyle w:val="ListParagraph"/>
              <w:numPr>
                <w:ilvl w:val="0"/>
                <w:numId w:val="32"/>
              </w:numPr>
              <w:spacing w:before="68"/>
              <w:ind w:left="0" w:right="49" w:hanging="283"/>
              <w:rPr>
                <w:sz w:val="24"/>
                <w:lang w:val="es-ES"/>
              </w:rPr>
            </w:pPr>
            <w:r w:rsidRPr="000E5378">
              <w:rPr>
                <w:sz w:val="24"/>
                <w:lang w:val="es-ES"/>
              </w:rPr>
              <w:t>3 obras Avance Financiero promedio de 99.75%</w:t>
            </w:r>
          </w:p>
          <w:p w:rsidR="00806C37" w:rsidRPr="000E5378" w:rsidRDefault="00806C37" w:rsidP="009F15BB">
            <w:pPr>
              <w:pStyle w:val="ListParagraph"/>
              <w:numPr>
                <w:ilvl w:val="0"/>
                <w:numId w:val="32"/>
              </w:numPr>
              <w:spacing w:before="68"/>
              <w:ind w:left="0" w:right="49" w:hanging="283"/>
              <w:rPr>
                <w:sz w:val="24"/>
                <w:lang w:val="es-ES"/>
              </w:rPr>
            </w:pPr>
            <w:r w:rsidRPr="000E5378">
              <w:rPr>
                <w:sz w:val="24"/>
                <w:lang w:val="es-ES"/>
              </w:rPr>
              <w:t>1 obra Avance Financiero al 30%</w:t>
            </w:r>
          </w:p>
          <w:p w:rsidR="002413FF" w:rsidRPr="000E5378" w:rsidRDefault="00DE7B72" w:rsidP="009F15BB">
            <w:pPr>
              <w:pStyle w:val="ListParagraph"/>
              <w:numPr>
                <w:ilvl w:val="0"/>
                <w:numId w:val="35"/>
              </w:numPr>
              <w:spacing w:before="68"/>
              <w:ind w:left="0" w:right="49" w:hanging="283"/>
              <w:rPr>
                <w:sz w:val="24"/>
                <w:lang w:val="es-ES"/>
              </w:rPr>
            </w:pPr>
            <w:r w:rsidRPr="000E5378">
              <w:rPr>
                <w:sz w:val="24"/>
                <w:lang w:val="es-ES"/>
              </w:rPr>
              <w:t>3 obras Avance Físico promedio de 83.33</w:t>
            </w:r>
            <w:r w:rsidR="002413FF" w:rsidRPr="000E5378">
              <w:rPr>
                <w:sz w:val="24"/>
                <w:lang w:val="es-ES"/>
              </w:rPr>
              <w:t>%</w:t>
            </w:r>
          </w:p>
          <w:p w:rsidR="00DE7B72" w:rsidRPr="000E5378" w:rsidRDefault="00DE7B72" w:rsidP="009F15BB">
            <w:pPr>
              <w:pStyle w:val="ListParagraph"/>
              <w:numPr>
                <w:ilvl w:val="0"/>
                <w:numId w:val="35"/>
              </w:numPr>
              <w:spacing w:before="68"/>
              <w:ind w:left="0" w:right="49" w:hanging="283"/>
              <w:rPr>
                <w:sz w:val="24"/>
                <w:lang w:val="es-ES"/>
              </w:rPr>
            </w:pPr>
            <w:r w:rsidRPr="000E5378">
              <w:rPr>
                <w:sz w:val="24"/>
                <w:lang w:val="es-ES"/>
              </w:rPr>
              <w:t>1 obra Avance Físico al 15%</w:t>
            </w:r>
          </w:p>
          <w:p w:rsidR="002413FF" w:rsidRPr="000E5378" w:rsidRDefault="002413FF" w:rsidP="009F15BB">
            <w:pPr>
              <w:pStyle w:val="ListParagraph"/>
              <w:spacing w:before="68"/>
              <w:ind w:left="0" w:right="49" w:firstLine="0"/>
              <w:rPr>
                <w:sz w:val="24"/>
                <w:lang w:val="es-ES"/>
              </w:rPr>
            </w:pPr>
          </w:p>
        </w:tc>
      </w:tr>
    </w:tbl>
    <w:p w:rsidR="00BA3A09" w:rsidRDefault="00BA3A09" w:rsidP="009F15BB">
      <w:pPr>
        <w:pStyle w:val="BodyText"/>
        <w:spacing w:before="161" w:line="360" w:lineRule="auto"/>
        <w:ind w:right="49"/>
        <w:jc w:val="both"/>
        <w:rPr>
          <w:b/>
          <w:lang w:val="es-ES"/>
        </w:rPr>
      </w:pPr>
    </w:p>
    <w:p w:rsidR="005E6F77" w:rsidRDefault="00DE7B72" w:rsidP="009F15BB">
      <w:pPr>
        <w:pStyle w:val="BodyText"/>
        <w:spacing w:before="161" w:line="360" w:lineRule="auto"/>
        <w:ind w:right="49"/>
        <w:jc w:val="both"/>
        <w:rPr>
          <w:b/>
          <w:lang w:val="es-ES"/>
        </w:rPr>
      </w:pPr>
      <w:r w:rsidRPr="00DE7B72">
        <w:rPr>
          <w:b/>
          <w:lang w:val="es-ES"/>
        </w:rPr>
        <w:t>MEXICALI</w:t>
      </w:r>
    </w:p>
    <w:p w:rsidR="009F15BB" w:rsidRPr="00DE7B72" w:rsidRDefault="009F15BB" w:rsidP="009F15BB">
      <w:pPr>
        <w:pStyle w:val="BodyText"/>
        <w:spacing w:before="161" w:line="360" w:lineRule="auto"/>
        <w:ind w:right="49"/>
        <w:jc w:val="both"/>
        <w:rPr>
          <w:b/>
          <w:lang w:val="es-ES"/>
        </w:rPr>
      </w:pPr>
    </w:p>
    <w:tbl>
      <w:tblPr>
        <w:tblStyle w:val="TableGrid"/>
        <w:tblW w:w="0" w:type="auto"/>
        <w:tblInd w:w="108" w:type="dxa"/>
        <w:tblLook w:val="04A0" w:firstRow="1" w:lastRow="0" w:firstColumn="1" w:lastColumn="0" w:noHBand="0" w:noVBand="1"/>
      </w:tblPr>
      <w:tblGrid>
        <w:gridCol w:w="2991"/>
        <w:gridCol w:w="6081"/>
      </w:tblGrid>
      <w:tr w:rsidR="00DE7B72" w:rsidRPr="007E5B4B" w:rsidTr="009F15BB">
        <w:tc>
          <w:tcPr>
            <w:tcW w:w="2991" w:type="dxa"/>
            <w:shd w:val="clear" w:color="auto" w:fill="DBE5F1" w:themeFill="accent1" w:themeFillTint="33"/>
            <w:vAlign w:val="center"/>
          </w:tcPr>
          <w:p w:rsidR="00DE7B72" w:rsidRPr="000E5378" w:rsidRDefault="00DE7B72" w:rsidP="009F15BB">
            <w:pPr>
              <w:spacing w:before="68"/>
              <w:ind w:right="49"/>
              <w:rPr>
                <w:sz w:val="24"/>
                <w:lang w:val="es-ES"/>
              </w:rPr>
            </w:pPr>
            <w:r w:rsidRPr="000E5378">
              <w:rPr>
                <w:sz w:val="24"/>
                <w:lang w:val="es-ES"/>
              </w:rPr>
              <w:t xml:space="preserve">Agua y Saneamiento </w:t>
            </w:r>
          </w:p>
          <w:p w:rsidR="00DE7B72" w:rsidRPr="000E5378" w:rsidRDefault="00DE7B72" w:rsidP="009F15BB">
            <w:pPr>
              <w:spacing w:before="68"/>
              <w:ind w:right="49"/>
              <w:rPr>
                <w:sz w:val="24"/>
                <w:lang w:val="es-ES"/>
              </w:rPr>
            </w:pPr>
            <w:r w:rsidRPr="000E5378">
              <w:rPr>
                <w:sz w:val="24"/>
                <w:lang w:val="es-ES"/>
              </w:rPr>
              <w:t>(8 Proyectos)</w:t>
            </w:r>
          </w:p>
        </w:tc>
        <w:tc>
          <w:tcPr>
            <w:tcW w:w="6081" w:type="dxa"/>
          </w:tcPr>
          <w:p w:rsidR="00DE7B72" w:rsidRPr="000E5378" w:rsidRDefault="00DE7B72" w:rsidP="009F15BB">
            <w:pPr>
              <w:pStyle w:val="ListParagraph"/>
              <w:numPr>
                <w:ilvl w:val="0"/>
                <w:numId w:val="32"/>
              </w:numPr>
              <w:spacing w:before="68"/>
              <w:ind w:left="0" w:right="49" w:hanging="283"/>
              <w:rPr>
                <w:b/>
                <w:sz w:val="24"/>
                <w:lang w:val="es-ES"/>
              </w:rPr>
            </w:pPr>
            <w:r w:rsidRPr="000E5378">
              <w:rPr>
                <w:b/>
                <w:sz w:val="24"/>
                <w:lang w:val="es-ES"/>
              </w:rPr>
              <w:t>1 obra Sin Avance Financiero Reportado</w:t>
            </w:r>
          </w:p>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 xml:space="preserve">7 obras con Avance Financiero promedio de 79.90% </w:t>
            </w:r>
          </w:p>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2 obras Sin Avance Físicos Reportados</w:t>
            </w:r>
          </w:p>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6 obras con Avance Físico promedio de 65.83%</w:t>
            </w:r>
          </w:p>
        </w:tc>
      </w:tr>
      <w:tr w:rsidR="00DE7B72" w:rsidRPr="00890163" w:rsidTr="009F15BB">
        <w:tc>
          <w:tcPr>
            <w:tcW w:w="2991" w:type="dxa"/>
            <w:shd w:val="clear" w:color="auto" w:fill="DBE5F1" w:themeFill="accent1" w:themeFillTint="33"/>
            <w:vAlign w:val="center"/>
          </w:tcPr>
          <w:p w:rsidR="00DE7B72" w:rsidRPr="000E5378" w:rsidRDefault="00DE7B72" w:rsidP="009F15BB">
            <w:pPr>
              <w:spacing w:before="68"/>
              <w:ind w:right="49"/>
              <w:rPr>
                <w:sz w:val="24"/>
                <w:lang w:val="es-ES"/>
              </w:rPr>
            </w:pPr>
            <w:r w:rsidRPr="000E5378">
              <w:rPr>
                <w:sz w:val="24"/>
                <w:lang w:val="es-ES"/>
              </w:rPr>
              <w:t xml:space="preserve">Asistencia Social </w:t>
            </w:r>
          </w:p>
          <w:p w:rsidR="00DE7B72" w:rsidRPr="000E5378" w:rsidRDefault="00DE7B72" w:rsidP="009F15BB">
            <w:pPr>
              <w:spacing w:before="68"/>
              <w:ind w:right="49"/>
              <w:rPr>
                <w:sz w:val="24"/>
                <w:lang w:val="es-ES"/>
              </w:rPr>
            </w:pPr>
            <w:r w:rsidRPr="000E5378">
              <w:rPr>
                <w:sz w:val="24"/>
                <w:lang w:val="es-ES"/>
              </w:rPr>
              <w:t>(1 Proyecto)</w:t>
            </w:r>
          </w:p>
        </w:tc>
        <w:tc>
          <w:tcPr>
            <w:tcW w:w="6081" w:type="dxa"/>
          </w:tcPr>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 xml:space="preserve">Avance Financiero de 80.82% </w:t>
            </w:r>
          </w:p>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Avance Físico del 100%</w:t>
            </w:r>
          </w:p>
        </w:tc>
      </w:tr>
      <w:tr w:rsidR="00DE7B72" w:rsidRPr="00890163" w:rsidTr="009F15BB">
        <w:tc>
          <w:tcPr>
            <w:tcW w:w="2991" w:type="dxa"/>
            <w:shd w:val="clear" w:color="auto" w:fill="DBE5F1" w:themeFill="accent1" w:themeFillTint="33"/>
            <w:vAlign w:val="center"/>
          </w:tcPr>
          <w:p w:rsidR="00DE7B72" w:rsidRPr="000E5378" w:rsidRDefault="00DE7B72" w:rsidP="009F15BB">
            <w:pPr>
              <w:spacing w:before="68"/>
              <w:ind w:right="49"/>
              <w:rPr>
                <w:sz w:val="24"/>
                <w:lang w:val="es-ES"/>
              </w:rPr>
            </w:pPr>
            <w:r w:rsidRPr="000E5378">
              <w:rPr>
                <w:sz w:val="24"/>
                <w:lang w:val="es-ES"/>
              </w:rPr>
              <w:t xml:space="preserve">Cultura y Turismo </w:t>
            </w:r>
          </w:p>
          <w:p w:rsidR="00DE7B72" w:rsidRPr="000E5378" w:rsidRDefault="00DE7B72" w:rsidP="009F15BB">
            <w:pPr>
              <w:spacing w:before="68"/>
              <w:ind w:right="49"/>
              <w:rPr>
                <w:sz w:val="24"/>
                <w:lang w:val="es-ES"/>
              </w:rPr>
            </w:pPr>
            <w:r w:rsidRPr="000E5378">
              <w:rPr>
                <w:sz w:val="24"/>
                <w:lang w:val="es-ES"/>
              </w:rPr>
              <w:t>(2 Proyectos)</w:t>
            </w:r>
          </w:p>
        </w:tc>
        <w:tc>
          <w:tcPr>
            <w:tcW w:w="6081" w:type="dxa"/>
          </w:tcPr>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Avance Financiero al 100%</w:t>
            </w:r>
          </w:p>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Avance Físico al 99%</w:t>
            </w:r>
          </w:p>
        </w:tc>
      </w:tr>
      <w:tr w:rsidR="00DE7B72" w:rsidRPr="00890163" w:rsidTr="009F15BB">
        <w:tc>
          <w:tcPr>
            <w:tcW w:w="2991" w:type="dxa"/>
            <w:shd w:val="clear" w:color="auto" w:fill="DBE5F1" w:themeFill="accent1" w:themeFillTint="33"/>
            <w:vAlign w:val="center"/>
          </w:tcPr>
          <w:p w:rsidR="00DE7B72" w:rsidRPr="000E5378" w:rsidRDefault="00DE7B72" w:rsidP="009F15BB">
            <w:pPr>
              <w:spacing w:before="68"/>
              <w:ind w:right="49"/>
              <w:rPr>
                <w:sz w:val="24"/>
                <w:lang w:val="es-ES"/>
              </w:rPr>
            </w:pPr>
            <w:r w:rsidRPr="000E5378">
              <w:rPr>
                <w:sz w:val="24"/>
                <w:lang w:val="es-ES"/>
              </w:rPr>
              <w:t xml:space="preserve">Deporte </w:t>
            </w:r>
          </w:p>
          <w:p w:rsidR="00DE7B72" w:rsidRPr="000E5378" w:rsidRDefault="00DE7B72" w:rsidP="009F15BB">
            <w:pPr>
              <w:spacing w:before="68"/>
              <w:ind w:right="49"/>
              <w:rPr>
                <w:sz w:val="24"/>
                <w:lang w:val="es-ES"/>
              </w:rPr>
            </w:pPr>
            <w:r w:rsidRPr="000E5378">
              <w:rPr>
                <w:sz w:val="24"/>
                <w:lang w:val="es-ES"/>
              </w:rPr>
              <w:t>(3 Proyectos)</w:t>
            </w:r>
          </w:p>
        </w:tc>
        <w:tc>
          <w:tcPr>
            <w:tcW w:w="6081" w:type="dxa"/>
          </w:tcPr>
          <w:p w:rsidR="00DE7B72" w:rsidRPr="000E5378" w:rsidRDefault="00FF355B" w:rsidP="009F15BB">
            <w:pPr>
              <w:pStyle w:val="ListParagraph"/>
              <w:numPr>
                <w:ilvl w:val="0"/>
                <w:numId w:val="32"/>
              </w:numPr>
              <w:spacing w:before="68"/>
              <w:ind w:left="0" w:right="49" w:hanging="283"/>
              <w:rPr>
                <w:sz w:val="24"/>
                <w:lang w:val="es-ES"/>
              </w:rPr>
            </w:pPr>
            <w:r w:rsidRPr="000E5378">
              <w:rPr>
                <w:sz w:val="24"/>
                <w:lang w:val="es-ES"/>
              </w:rPr>
              <w:t>Avance Financiero promedio de 87.82%</w:t>
            </w:r>
          </w:p>
          <w:p w:rsidR="00FF355B" w:rsidRPr="000E5378" w:rsidRDefault="00FF355B" w:rsidP="009F15BB">
            <w:pPr>
              <w:pStyle w:val="ListParagraph"/>
              <w:numPr>
                <w:ilvl w:val="0"/>
                <w:numId w:val="32"/>
              </w:numPr>
              <w:spacing w:before="68"/>
              <w:ind w:left="0" w:right="49" w:hanging="283"/>
              <w:rPr>
                <w:sz w:val="24"/>
                <w:lang w:val="es-ES"/>
              </w:rPr>
            </w:pPr>
            <w:r w:rsidRPr="000E5378">
              <w:rPr>
                <w:sz w:val="24"/>
                <w:lang w:val="es-ES"/>
              </w:rPr>
              <w:t>Avance Físico promedio de 89.11%</w:t>
            </w:r>
          </w:p>
        </w:tc>
      </w:tr>
      <w:tr w:rsidR="00DE7B72" w:rsidRPr="007E5B4B" w:rsidTr="009F15BB">
        <w:tc>
          <w:tcPr>
            <w:tcW w:w="2991" w:type="dxa"/>
            <w:shd w:val="clear" w:color="auto" w:fill="DBE5F1" w:themeFill="accent1" w:themeFillTint="33"/>
            <w:vAlign w:val="center"/>
          </w:tcPr>
          <w:p w:rsidR="00DE7B72" w:rsidRPr="000E5378" w:rsidRDefault="00DE7B72" w:rsidP="009F15BB">
            <w:pPr>
              <w:spacing w:before="68"/>
              <w:ind w:right="49"/>
              <w:rPr>
                <w:sz w:val="24"/>
                <w:lang w:val="es-ES"/>
              </w:rPr>
            </w:pPr>
            <w:r w:rsidRPr="000E5378">
              <w:rPr>
                <w:sz w:val="24"/>
                <w:lang w:val="es-ES"/>
              </w:rPr>
              <w:t xml:space="preserve">Educación </w:t>
            </w:r>
          </w:p>
          <w:p w:rsidR="00DE7B72" w:rsidRPr="000E5378" w:rsidRDefault="00FF355B" w:rsidP="009F15BB">
            <w:pPr>
              <w:spacing w:before="68"/>
              <w:ind w:right="49"/>
              <w:rPr>
                <w:b/>
                <w:sz w:val="24"/>
                <w:lang w:val="es-ES"/>
              </w:rPr>
            </w:pPr>
            <w:r w:rsidRPr="000E5378">
              <w:rPr>
                <w:sz w:val="24"/>
                <w:lang w:val="es-ES"/>
              </w:rPr>
              <w:t>(40</w:t>
            </w:r>
            <w:r w:rsidR="00DE7B72" w:rsidRPr="000E5378">
              <w:rPr>
                <w:sz w:val="24"/>
                <w:lang w:val="es-ES"/>
              </w:rPr>
              <w:t xml:space="preserve"> Proyectos)</w:t>
            </w:r>
          </w:p>
        </w:tc>
        <w:tc>
          <w:tcPr>
            <w:tcW w:w="6081" w:type="dxa"/>
          </w:tcPr>
          <w:p w:rsidR="00DE7B72" w:rsidRPr="000E5378" w:rsidRDefault="00DE7B72" w:rsidP="009F15BB">
            <w:pPr>
              <w:pStyle w:val="ListParagraph"/>
              <w:numPr>
                <w:ilvl w:val="0"/>
                <w:numId w:val="32"/>
              </w:numPr>
              <w:spacing w:before="68"/>
              <w:ind w:left="0" w:right="49" w:hanging="283"/>
              <w:rPr>
                <w:b/>
                <w:sz w:val="24"/>
                <w:lang w:val="es-ES"/>
              </w:rPr>
            </w:pPr>
            <w:r w:rsidRPr="000E5378">
              <w:rPr>
                <w:b/>
                <w:sz w:val="24"/>
                <w:lang w:val="es-ES"/>
              </w:rPr>
              <w:t xml:space="preserve">  </w:t>
            </w:r>
            <w:r w:rsidR="00FF355B" w:rsidRPr="000E5378">
              <w:rPr>
                <w:b/>
                <w:sz w:val="24"/>
                <w:lang w:val="es-ES"/>
              </w:rPr>
              <w:t>9</w:t>
            </w:r>
            <w:r w:rsidRPr="000E5378">
              <w:rPr>
                <w:b/>
                <w:sz w:val="24"/>
                <w:lang w:val="es-ES"/>
              </w:rPr>
              <w:t xml:space="preserve"> obras Sin Avances Reportados</w:t>
            </w:r>
          </w:p>
          <w:p w:rsidR="00DE7B72" w:rsidRPr="000E5378" w:rsidRDefault="00FF355B" w:rsidP="009F15BB">
            <w:pPr>
              <w:pStyle w:val="ListParagraph"/>
              <w:numPr>
                <w:ilvl w:val="0"/>
                <w:numId w:val="33"/>
              </w:numPr>
              <w:spacing w:before="68"/>
              <w:ind w:left="0" w:right="49" w:hanging="283"/>
              <w:rPr>
                <w:b/>
                <w:sz w:val="24"/>
                <w:lang w:val="es-ES"/>
              </w:rPr>
            </w:pPr>
            <w:r w:rsidRPr="000E5378">
              <w:rPr>
                <w:sz w:val="24"/>
                <w:lang w:val="es-ES"/>
              </w:rPr>
              <w:t>22</w:t>
            </w:r>
            <w:r w:rsidR="00DE7B72" w:rsidRPr="000E5378">
              <w:rPr>
                <w:sz w:val="24"/>
                <w:lang w:val="es-ES"/>
              </w:rPr>
              <w:t xml:space="preserve"> obras con Avance Financiero al 100%</w:t>
            </w:r>
          </w:p>
          <w:p w:rsidR="00DE7B72" w:rsidRPr="000E5378" w:rsidRDefault="00FF355B" w:rsidP="009F15BB">
            <w:pPr>
              <w:pStyle w:val="ListParagraph"/>
              <w:numPr>
                <w:ilvl w:val="0"/>
                <w:numId w:val="33"/>
              </w:numPr>
              <w:spacing w:before="68"/>
              <w:ind w:left="0" w:right="49" w:hanging="283"/>
              <w:rPr>
                <w:b/>
                <w:sz w:val="24"/>
                <w:lang w:val="es-ES"/>
              </w:rPr>
            </w:pPr>
            <w:r w:rsidRPr="000E5378">
              <w:rPr>
                <w:sz w:val="24"/>
                <w:lang w:val="es-ES"/>
              </w:rPr>
              <w:t xml:space="preserve">  9</w:t>
            </w:r>
            <w:r w:rsidR="00DE7B72" w:rsidRPr="000E5378">
              <w:rPr>
                <w:sz w:val="24"/>
                <w:lang w:val="es-ES"/>
              </w:rPr>
              <w:t xml:space="preserve"> obras con</w:t>
            </w:r>
            <w:r w:rsidRPr="000E5378">
              <w:rPr>
                <w:sz w:val="24"/>
                <w:lang w:val="es-ES"/>
              </w:rPr>
              <w:t xml:space="preserve"> Avance Físico promedio de 92.53</w:t>
            </w:r>
            <w:r w:rsidR="00DE7B72" w:rsidRPr="000E5378">
              <w:rPr>
                <w:sz w:val="24"/>
                <w:lang w:val="es-ES"/>
              </w:rPr>
              <w:t>%</w:t>
            </w:r>
          </w:p>
        </w:tc>
      </w:tr>
      <w:tr w:rsidR="00DE7B72" w:rsidRPr="00890163" w:rsidTr="009F15BB">
        <w:tc>
          <w:tcPr>
            <w:tcW w:w="2991" w:type="dxa"/>
            <w:shd w:val="clear" w:color="auto" w:fill="DBE5F1" w:themeFill="accent1" w:themeFillTint="33"/>
            <w:vAlign w:val="center"/>
          </w:tcPr>
          <w:p w:rsidR="00DE7B72" w:rsidRPr="000E5378" w:rsidRDefault="00DE7B72" w:rsidP="009F15BB">
            <w:pPr>
              <w:spacing w:before="68"/>
              <w:ind w:right="49"/>
              <w:rPr>
                <w:sz w:val="24"/>
                <w:lang w:val="es-ES"/>
              </w:rPr>
            </w:pPr>
            <w:r w:rsidRPr="000E5378">
              <w:rPr>
                <w:sz w:val="24"/>
                <w:lang w:val="es-ES"/>
              </w:rPr>
              <w:t xml:space="preserve">Otros Proyectos </w:t>
            </w:r>
          </w:p>
          <w:p w:rsidR="00DE7B72" w:rsidRPr="000E5378" w:rsidRDefault="00FF355B" w:rsidP="009F15BB">
            <w:pPr>
              <w:spacing w:before="68"/>
              <w:ind w:right="49"/>
              <w:rPr>
                <w:sz w:val="24"/>
                <w:lang w:val="es-ES"/>
              </w:rPr>
            </w:pPr>
            <w:r w:rsidRPr="000E5378">
              <w:rPr>
                <w:sz w:val="24"/>
                <w:lang w:val="es-ES"/>
              </w:rPr>
              <w:t>(3</w:t>
            </w:r>
            <w:r w:rsidR="00DE7B72" w:rsidRPr="000E5378">
              <w:rPr>
                <w:sz w:val="24"/>
                <w:lang w:val="es-ES"/>
              </w:rPr>
              <w:t>9 Proyectos)</w:t>
            </w:r>
          </w:p>
        </w:tc>
        <w:tc>
          <w:tcPr>
            <w:tcW w:w="6081" w:type="dxa"/>
          </w:tcPr>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Avance Financiero:</w:t>
            </w:r>
          </w:p>
          <w:p w:rsidR="00DE7B72" w:rsidRPr="000E5378" w:rsidRDefault="00DE7B72" w:rsidP="009F15BB">
            <w:pPr>
              <w:pStyle w:val="ListParagraph"/>
              <w:numPr>
                <w:ilvl w:val="0"/>
                <w:numId w:val="38"/>
              </w:numPr>
              <w:spacing w:before="68"/>
              <w:ind w:left="0" w:right="49"/>
              <w:rPr>
                <w:sz w:val="24"/>
                <w:lang w:val="es-ES"/>
              </w:rPr>
            </w:pPr>
            <w:r w:rsidRPr="000E5378">
              <w:rPr>
                <w:sz w:val="24"/>
                <w:lang w:val="es-ES"/>
              </w:rPr>
              <w:t xml:space="preserve"> 0%         -  </w:t>
            </w:r>
            <w:r w:rsidR="00FF355B" w:rsidRPr="000E5378">
              <w:rPr>
                <w:sz w:val="24"/>
                <w:lang w:val="es-ES"/>
              </w:rPr>
              <w:t>14</w:t>
            </w:r>
            <w:r w:rsidRPr="000E5378">
              <w:rPr>
                <w:sz w:val="24"/>
                <w:lang w:val="es-ES"/>
              </w:rPr>
              <w:t xml:space="preserve"> obras</w:t>
            </w:r>
          </w:p>
          <w:p w:rsidR="00DE7B72" w:rsidRPr="000E5378" w:rsidRDefault="00DE7B72" w:rsidP="009F15BB">
            <w:pPr>
              <w:pStyle w:val="ListParagraph"/>
              <w:numPr>
                <w:ilvl w:val="0"/>
                <w:numId w:val="38"/>
              </w:numPr>
              <w:spacing w:before="68"/>
              <w:ind w:left="0" w:right="49"/>
              <w:rPr>
                <w:sz w:val="24"/>
                <w:lang w:val="es-ES"/>
              </w:rPr>
            </w:pPr>
            <w:r w:rsidRPr="000E5378">
              <w:rPr>
                <w:sz w:val="24"/>
                <w:lang w:val="es-ES"/>
              </w:rPr>
              <w:t>90 -100%</w:t>
            </w:r>
            <w:r w:rsidR="00FF355B" w:rsidRPr="000E5378">
              <w:rPr>
                <w:sz w:val="24"/>
                <w:lang w:val="es-ES"/>
              </w:rPr>
              <w:t xml:space="preserve">  -  18</w:t>
            </w:r>
            <w:r w:rsidRPr="000E5378">
              <w:rPr>
                <w:sz w:val="24"/>
                <w:lang w:val="es-ES"/>
              </w:rPr>
              <w:t xml:space="preserve"> obras </w:t>
            </w:r>
          </w:p>
          <w:p w:rsidR="00DE7B72" w:rsidRPr="000E5378" w:rsidRDefault="00664C82" w:rsidP="009F15BB">
            <w:pPr>
              <w:pStyle w:val="ListParagraph"/>
              <w:numPr>
                <w:ilvl w:val="0"/>
                <w:numId w:val="38"/>
              </w:numPr>
              <w:spacing w:before="68"/>
              <w:ind w:left="0" w:right="49"/>
              <w:rPr>
                <w:sz w:val="24"/>
                <w:lang w:val="es-ES"/>
              </w:rPr>
            </w:pPr>
            <w:r w:rsidRPr="000E5378">
              <w:rPr>
                <w:sz w:val="24"/>
                <w:lang w:val="es-ES"/>
              </w:rPr>
              <w:t>40</w:t>
            </w:r>
            <w:r w:rsidR="00DE7B72" w:rsidRPr="000E5378">
              <w:rPr>
                <w:sz w:val="24"/>
                <w:lang w:val="es-ES"/>
              </w:rPr>
              <w:t xml:space="preserve"> -  </w:t>
            </w:r>
            <w:r w:rsidRPr="000E5378">
              <w:rPr>
                <w:sz w:val="24"/>
                <w:lang w:val="es-ES"/>
              </w:rPr>
              <w:t>85</w:t>
            </w:r>
            <w:r w:rsidR="00DE7B72" w:rsidRPr="000E5378">
              <w:rPr>
                <w:sz w:val="24"/>
                <w:lang w:val="es-ES"/>
              </w:rPr>
              <w:t>%  -</w:t>
            </w:r>
            <w:r w:rsidRPr="000E5378">
              <w:rPr>
                <w:sz w:val="24"/>
                <w:lang w:val="es-ES"/>
              </w:rPr>
              <w:t xml:space="preserve">    7</w:t>
            </w:r>
            <w:r w:rsidR="00DE7B72" w:rsidRPr="000E5378">
              <w:rPr>
                <w:sz w:val="24"/>
                <w:lang w:val="es-ES"/>
              </w:rPr>
              <w:t xml:space="preserve"> obras  </w:t>
            </w:r>
          </w:p>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Avance Físico:</w:t>
            </w:r>
          </w:p>
          <w:p w:rsidR="00DE7B72" w:rsidRPr="000E5378" w:rsidRDefault="00DE7B72" w:rsidP="009F15BB">
            <w:pPr>
              <w:pStyle w:val="ListParagraph"/>
              <w:numPr>
                <w:ilvl w:val="0"/>
                <w:numId w:val="39"/>
              </w:numPr>
              <w:spacing w:before="68"/>
              <w:ind w:left="0" w:right="49"/>
              <w:rPr>
                <w:sz w:val="24"/>
                <w:lang w:val="es-ES"/>
              </w:rPr>
            </w:pPr>
            <w:r w:rsidRPr="000E5378">
              <w:rPr>
                <w:sz w:val="24"/>
                <w:lang w:val="es-ES"/>
              </w:rPr>
              <w:t xml:space="preserve">  0%         -  </w:t>
            </w:r>
            <w:r w:rsidR="00664C82" w:rsidRPr="000E5378">
              <w:rPr>
                <w:sz w:val="24"/>
                <w:lang w:val="es-ES"/>
              </w:rPr>
              <w:t>13</w:t>
            </w:r>
            <w:r w:rsidRPr="000E5378">
              <w:rPr>
                <w:sz w:val="24"/>
                <w:lang w:val="es-ES"/>
              </w:rPr>
              <w:t xml:space="preserve"> obras</w:t>
            </w:r>
          </w:p>
          <w:p w:rsidR="00DE7B72" w:rsidRPr="000E5378" w:rsidRDefault="00664C82" w:rsidP="009F15BB">
            <w:pPr>
              <w:pStyle w:val="ListParagraph"/>
              <w:numPr>
                <w:ilvl w:val="0"/>
                <w:numId w:val="39"/>
              </w:numPr>
              <w:spacing w:before="68"/>
              <w:ind w:left="0" w:right="49"/>
              <w:rPr>
                <w:sz w:val="24"/>
                <w:lang w:val="es-ES"/>
              </w:rPr>
            </w:pPr>
            <w:r w:rsidRPr="000E5378">
              <w:rPr>
                <w:sz w:val="24"/>
                <w:lang w:val="es-ES"/>
              </w:rPr>
              <w:t>80</w:t>
            </w:r>
            <w:r w:rsidR="00DE7B72" w:rsidRPr="000E5378">
              <w:rPr>
                <w:sz w:val="24"/>
                <w:lang w:val="es-ES"/>
              </w:rPr>
              <w:t xml:space="preserve"> - 100%  -  </w:t>
            </w:r>
            <w:r w:rsidRPr="000E5378">
              <w:rPr>
                <w:sz w:val="24"/>
                <w:lang w:val="es-ES"/>
              </w:rPr>
              <w:t>22</w:t>
            </w:r>
            <w:r w:rsidR="00DE7B72" w:rsidRPr="000E5378">
              <w:rPr>
                <w:sz w:val="24"/>
                <w:lang w:val="es-ES"/>
              </w:rPr>
              <w:t xml:space="preserve"> obras</w:t>
            </w:r>
          </w:p>
          <w:p w:rsidR="00DE7B72" w:rsidRPr="000E5378" w:rsidRDefault="00DE7B72" w:rsidP="009F15BB">
            <w:pPr>
              <w:pStyle w:val="ListParagraph"/>
              <w:numPr>
                <w:ilvl w:val="0"/>
                <w:numId w:val="39"/>
              </w:numPr>
              <w:spacing w:before="68"/>
              <w:ind w:left="0" w:right="49"/>
              <w:rPr>
                <w:sz w:val="24"/>
                <w:lang w:val="es-ES"/>
              </w:rPr>
            </w:pPr>
            <w:r w:rsidRPr="000E5378">
              <w:rPr>
                <w:sz w:val="24"/>
                <w:lang w:val="es-ES"/>
              </w:rPr>
              <w:t>50 -   60%  -    4 obras</w:t>
            </w:r>
          </w:p>
          <w:p w:rsidR="00BA3A09" w:rsidRPr="000E5378" w:rsidRDefault="00BA3A09" w:rsidP="009F15BB">
            <w:pPr>
              <w:pStyle w:val="ListParagraph"/>
              <w:spacing w:before="68"/>
              <w:ind w:left="0" w:right="49" w:firstLine="0"/>
              <w:rPr>
                <w:sz w:val="24"/>
                <w:lang w:val="es-ES"/>
              </w:rPr>
            </w:pPr>
          </w:p>
        </w:tc>
      </w:tr>
      <w:tr w:rsidR="00664C82" w:rsidRPr="007E5B4B" w:rsidTr="009F15BB">
        <w:tc>
          <w:tcPr>
            <w:tcW w:w="2991" w:type="dxa"/>
            <w:shd w:val="clear" w:color="auto" w:fill="DBE5F1" w:themeFill="accent1" w:themeFillTint="33"/>
            <w:vAlign w:val="center"/>
          </w:tcPr>
          <w:p w:rsidR="00BA3A09" w:rsidRPr="000E5378" w:rsidRDefault="00664C82" w:rsidP="009F15BB">
            <w:pPr>
              <w:spacing w:before="68"/>
              <w:ind w:right="49"/>
              <w:rPr>
                <w:sz w:val="24"/>
                <w:lang w:val="es-ES"/>
              </w:rPr>
            </w:pPr>
            <w:r w:rsidRPr="000E5378">
              <w:rPr>
                <w:sz w:val="24"/>
                <w:lang w:val="es-ES"/>
              </w:rPr>
              <w:t>Seguridad</w:t>
            </w:r>
            <w:r w:rsidR="00BA3A09" w:rsidRPr="000E5378">
              <w:rPr>
                <w:sz w:val="24"/>
                <w:lang w:val="es-ES"/>
              </w:rPr>
              <w:t xml:space="preserve"> </w:t>
            </w:r>
          </w:p>
          <w:p w:rsidR="00664C82" w:rsidRPr="000E5378" w:rsidRDefault="00BA3A09" w:rsidP="009F15BB">
            <w:pPr>
              <w:spacing w:before="68"/>
              <w:ind w:right="49"/>
              <w:rPr>
                <w:sz w:val="24"/>
                <w:lang w:val="es-ES"/>
              </w:rPr>
            </w:pPr>
            <w:r w:rsidRPr="000E5378">
              <w:rPr>
                <w:sz w:val="24"/>
                <w:lang w:val="es-ES"/>
              </w:rPr>
              <w:t>(1 Proyecto)</w:t>
            </w:r>
          </w:p>
        </w:tc>
        <w:tc>
          <w:tcPr>
            <w:tcW w:w="6081" w:type="dxa"/>
          </w:tcPr>
          <w:p w:rsidR="00664C82" w:rsidRPr="000E5378" w:rsidRDefault="00BA3A09" w:rsidP="009F15BB">
            <w:pPr>
              <w:pStyle w:val="ListParagraph"/>
              <w:numPr>
                <w:ilvl w:val="0"/>
                <w:numId w:val="32"/>
              </w:numPr>
              <w:spacing w:before="68"/>
              <w:ind w:left="0" w:right="49" w:hanging="283"/>
              <w:rPr>
                <w:sz w:val="24"/>
                <w:lang w:val="es-ES"/>
              </w:rPr>
            </w:pPr>
            <w:r w:rsidRPr="000E5378">
              <w:rPr>
                <w:sz w:val="24"/>
                <w:lang w:val="es-ES"/>
              </w:rPr>
              <w:t xml:space="preserve">Avance Financiero del 100% y Avance Físico al 75% </w:t>
            </w:r>
          </w:p>
        </w:tc>
      </w:tr>
      <w:tr w:rsidR="00DE7B72" w:rsidRPr="00890163" w:rsidTr="009F15BB">
        <w:tc>
          <w:tcPr>
            <w:tcW w:w="2991" w:type="dxa"/>
            <w:shd w:val="clear" w:color="auto" w:fill="DBE5F1" w:themeFill="accent1" w:themeFillTint="33"/>
            <w:vAlign w:val="center"/>
          </w:tcPr>
          <w:p w:rsidR="00DE7B72" w:rsidRPr="000E5378" w:rsidRDefault="00DE7B72" w:rsidP="009F15BB">
            <w:pPr>
              <w:spacing w:before="68"/>
              <w:ind w:right="49"/>
              <w:rPr>
                <w:sz w:val="24"/>
                <w:lang w:val="es-ES"/>
              </w:rPr>
            </w:pPr>
            <w:r w:rsidRPr="000E5378">
              <w:rPr>
                <w:sz w:val="24"/>
                <w:lang w:val="es-ES"/>
              </w:rPr>
              <w:t xml:space="preserve">Transporte y Vialidades </w:t>
            </w:r>
          </w:p>
          <w:p w:rsidR="00DE7B72" w:rsidRPr="000E5378" w:rsidRDefault="00DE7B72" w:rsidP="009F15BB">
            <w:pPr>
              <w:spacing w:before="68"/>
              <w:ind w:right="49"/>
              <w:rPr>
                <w:sz w:val="24"/>
                <w:lang w:val="es-ES"/>
              </w:rPr>
            </w:pPr>
            <w:r w:rsidRPr="000E5378">
              <w:rPr>
                <w:sz w:val="24"/>
                <w:lang w:val="es-ES"/>
              </w:rPr>
              <w:t>(21 Proyectos)</w:t>
            </w:r>
          </w:p>
        </w:tc>
        <w:tc>
          <w:tcPr>
            <w:tcW w:w="6081" w:type="dxa"/>
          </w:tcPr>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Avance Financiero:</w:t>
            </w:r>
          </w:p>
          <w:p w:rsidR="00DE7B72" w:rsidRPr="000E5378" w:rsidRDefault="00DE7B72" w:rsidP="009F15BB">
            <w:pPr>
              <w:pStyle w:val="ListParagraph"/>
              <w:numPr>
                <w:ilvl w:val="0"/>
                <w:numId w:val="38"/>
              </w:numPr>
              <w:spacing w:before="68"/>
              <w:ind w:left="0" w:right="49"/>
              <w:rPr>
                <w:sz w:val="24"/>
                <w:lang w:val="es-ES"/>
              </w:rPr>
            </w:pPr>
            <w:r w:rsidRPr="000E5378">
              <w:rPr>
                <w:sz w:val="24"/>
                <w:lang w:val="es-ES"/>
              </w:rPr>
              <w:t xml:space="preserve"> 0%         -    </w:t>
            </w:r>
            <w:r w:rsidR="00BA3A09" w:rsidRPr="000E5378">
              <w:rPr>
                <w:sz w:val="24"/>
                <w:lang w:val="es-ES"/>
              </w:rPr>
              <w:t>7</w:t>
            </w:r>
            <w:r w:rsidRPr="000E5378">
              <w:rPr>
                <w:sz w:val="24"/>
                <w:lang w:val="es-ES"/>
              </w:rPr>
              <w:t xml:space="preserve"> obras</w:t>
            </w:r>
          </w:p>
          <w:p w:rsidR="00DE7B72" w:rsidRPr="000E5378" w:rsidRDefault="00BA3A09" w:rsidP="009F15BB">
            <w:pPr>
              <w:pStyle w:val="ListParagraph"/>
              <w:numPr>
                <w:ilvl w:val="0"/>
                <w:numId w:val="38"/>
              </w:numPr>
              <w:spacing w:before="68"/>
              <w:ind w:left="0" w:right="49"/>
              <w:rPr>
                <w:sz w:val="24"/>
                <w:lang w:val="es-ES"/>
              </w:rPr>
            </w:pPr>
            <w:r w:rsidRPr="000E5378">
              <w:rPr>
                <w:sz w:val="24"/>
                <w:lang w:val="es-ES"/>
              </w:rPr>
              <w:t>85</w:t>
            </w:r>
            <w:r w:rsidR="00DE7B72" w:rsidRPr="000E5378">
              <w:rPr>
                <w:sz w:val="24"/>
                <w:lang w:val="es-ES"/>
              </w:rPr>
              <w:t xml:space="preserve"> -100%</w:t>
            </w:r>
            <w:r w:rsidRPr="000E5378">
              <w:rPr>
                <w:sz w:val="24"/>
                <w:lang w:val="es-ES"/>
              </w:rPr>
              <w:t xml:space="preserve">  -  12</w:t>
            </w:r>
            <w:r w:rsidR="00DE7B72" w:rsidRPr="000E5378">
              <w:rPr>
                <w:sz w:val="24"/>
                <w:lang w:val="es-ES"/>
              </w:rPr>
              <w:t xml:space="preserve"> obras </w:t>
            </w:r>
          </w:p>
          <w:p w:rsidR="00DE7B72" w:rsidRPr="000E5378" w:rsidRDefault="00DE7B72" w:rsidP="009F15BB">
            <w:pPr>
              <w:pStyle w:val="ListParagraph"/>
              <w:numPr>
                <w:ilvl w:val="0"/>
                <w:numId w:val="38"/>
              </w:numPr>
              <w:spacing w:before="68"/>
              <w:ind w:left="0" w:right="49"/>
              <w:rPr>
                <w:sz w:val="24"/>
                <w:lang w:val="es-ES"/>
              </w:rPr>
            </w:pPr>
            <w:r w:rsidRPr="000E5378">
              <w:rPr>
                <w:sz w:val="24"/>
                <w:lang w:val="es-ES"/>
              </w:rPr>
              <w:t xml:space="preserve">25 -  </w:t>
            </w:r>
            <w:r w:rsidR="00BA3A09" w:rsidRPr="000E5378">
              <w:rPr>
                <w:sz w:val="24"/>
                <w:lang w:val="es-ES"/>
              </w:rPr>
              <w:t>7</w:t>
            </w:r>
            <w:r w:rsidRPr="000E5378">
              <w:rPr>
                <w:sz w:val="24"/>
                <w:lang w:val="es-ES"/>
              </w:rPr>
              <w:t>0%  -</w:t>
            </w:r>
            <w:r w:rsidR="00BA3A09" w:rsidRPr="000E5378">
              <w:rPr>
                <w:sz w:val="24"/>
                <w:lang w:val="es-ES"/>
              </w:rPr>
              <w:t xml:space="preserve">    2</w:t>
            </w:r>
            <w:r w:rsidRPr="000E5378">
              <w:rPr>
                <w:sz w:val="24"/>
                <w:lang w:val="es-ES"/>
              </w:rPr>
              <w:t xml:space="preserve"> obras  </w:t>
            </w:r>
          </w:p>
          <w:p w:rsidR="00DE7B72" w:rsidRPr="000E5378" w:rsidRDefault="00DE7B72" w:rsidP="009F15BB">
            <w:pPr>
              <w:pStyle w:val="ListParagraph"/>
              <w:numPr>
                <w:ilvl w:val="0"/>
                <w:numId w:val="32"/>
              </w:numPr>
              <w:spacing w:before="68"/>
              <w:ind w:left="0" w:right="49" w:hanging="283"/>
              <w:rPr>
                <w:sz w:val="24"/>
                <w:lang w:val="es-ES"/>
              </w:rPr>
            </w:pPr>
            <w:r w:rsidRPr="000E5378">
              <w:rPr>
                <w:sz w:val="24"/>
                <w:lang w:val="es-ES"/>
              </w:rPr>
              <w:t>Avance Físico:</w:t>
            </w:r>
          </w:p>
          <w:p w:rsidR="00DE7B72" w:rsidRPr="000E5378" w:rsidRDefault="00DE7B72" w:rsidP="009F15BB">
            <w:pPr>
              <w:pStyle w:val="ListParagraph"/>
              <w:numPr>
                <w:ilvl w:val="0"/>
                <w:numId w:val="39"/>
              </w:numPr>
              <w:spacing w:before="68"/>
              <w:ind w:left="0" w:right="49"/>
              <w:rPr>
                <w:sz w:val="24"/>
                <w:lang w:val="es-ES"/>
              </w:rPr>
            </w:pPr>
            <w:r w:rsidRPr="000E5378">
              <w:rPr>
                <w:sz w:val="24"/>
                <w:lang w:val="es-ES"/>
              </w:rPr>
              <w:t xml:space="preserve"> 0%         -  </w:t>
            </w:r>
            <w:r w:rsidR="00BA3A09" w:rsidRPr="000E5378">
              <w:rPr>
                <w:sz w:val="24"/>
                <w:lang w:val="es-ES"/>
              </w:rPr>
              <w:t xml:space="preserve">  4</w:t>
            </w:r>
            <w:r w:rsidRPr="000E5378">
              <w:rPr>
                <w:sz w:val="24"/>
                <w:lang w:val="es-ES"/>
              </w:rPr>
              <w:t xml:space="preserve"> obras</w:t>
            </w:r>
          </w:p>
          <w:p w:rsidR="00DE7B72" w:rsidRPr="000E5378" w:rsidRDefault="00BA3A09" w:rsidP="009F15BB">
            <w:pPr>
              <w:pStyle w:val="ListParagraph"/>
              <w:numPr>
                <w:ilvl w:val="0"/>
                <w:numId w:val="39"/>
              </w:numPr>
              <w:spacing w:before="68"/>
              <w:ind w:left="0" w:right="49"/>
              <w:rPr>
                <w:sz w:val="24"/>
                <w:lang w:val="es-ES"/>
              </w:rPr>
            </w:pPr>
            <w:r w:rsidRPr="000E5378">
              <w:rPr>
                <w:sz w:val="24"/>
                <w:lang w:val="es-ES"/>
              </w:rPr>
              <w:t>80</w:t>
            </w:r>
            <w:r w:rsidR="00DE7B72" w:rsidRPr="000E5378">
              <w:rPr>
                <w:sz w:val="24"/>
                <w:lang w:val="es-ES"/>
              </w:rPr>
              <w:t xml:space="preserve"> - 100%  -  </w:t>
            </w:r>
            <w:r w:rsidRPr="000E5378">
              <w:rPr>
                <w:sz w:val="24"/>
                <w:lang w:val="es-ES"/>
              </w:rPr>
              <w:t>16</w:t>
            </w:r>
            <w:r w:rsidR="00DE7B72" w:rsidRPr="000E5378">
              <w:rPr>
                <w:sz w:val="24"/>
                <w:lang w:val="es-ES"/>
              </w:rPr>
              <w:t xml:space="preserve"> obras</w:t>
            </w:r>
          </w:p>
          <w:p w:rsidR="00DE7B72" w:rsidRPr="009F15BB" w:rsidRDefault="00DE7B72" w:rsidP="009F15BB">
            <w:pPr>
              <w:pStyle w:val="ListParagraph"/>
              <w:numPr>
                <w:ilvl w:val="0"/>
                <w:numId w:val="39"/>
              </w:numPr>
              <w:spacing w:before="68"/>
              <w:ind w:left="0" w:right="49"/>
              <w:rPr>
                <w:sz w:val="24"/>
                <w:lang w:val="es-ES"/>
              </w:rPr>
            </w:pPr>
            <w:r w:rsidRPr="000E5378">
              <w:rPr>
                <w:sz w:val="24"/>
                <w:lang w:val="es-ES"/>
              </w:rPr>
              <w:t xml:space="preserve">50% </w:t>
            </w:r>
            <w:r w:rsidR="00BA3A09" w:rsidRPr="000E5378">
              <w:rPr>
                <w:sz w:val="24"/>
                <w:lang w:val="es-ES"/>
              </w:rPr>
              <w:t xml:space="preserve">       </w:t>
            </w:r>
            <w:r w:rsidRPr="000E5378">
              <w:rPr>
                <w:sz w:val="24"/>
                <w:lang w:val="es-ES"/>
              </w:rPr>
              <w:t xml:space="preserve"> -</w:t>
            </w:r>
            <w:r w:rsidR="00BA3A09" w:rsidRPr="000E5378">
              <w:rPr>
                <w:sz w:val="24"/>
                <w:lang w:val="es-ES"/>
              </w:rPr>
              <w:t xml:space="preserve"> </w:t>
            </w:r>
            <w:r w:rsidR="00205D43" w:rsidRPr="000E5378">
              <w:rPr>
                <w:sz w:val="24"/>
                <w:lang w:val="es-ES"/>
              </w:rPr>
              <w:t xml:space="preserve">   </w:t>
            </w:r>
            <w:r w:rsidR="00BA3A09" w:rsidRPr="000E5378">
              <w:rPr>
                <w:sz w:val="24"/>
                <w:lang w:val="es-ES"/>
              </w:rPr>
              <w:t>1</w:t>
            </w:r>
            <w:r w:rsidRPr="000E5378">
              <w:rPr>
                <w:sz w:val="24"/>
                <w:lang w:val="es-ES"/>
              </w:rPr>
              <w:t xml:space="preserve"> obras</w:t>
            </w:r>
          </w:p>
        </w:tc>
      </w:tr>
      <w:tr w:rsidR="00DE7B72" w:rsidRPr="007E5B4B" w:rsidTr="009F15BB">
        <w:tc>
          <w:tcPr>
            <w:tcW w:w="2991" w:type="dxa"/>
            <w:shd w:val="clear" w:color="auto" w:fill="DBE5F1" w:themeFill="accent1" w:themeFillTint="33"/>
            <w:vAlign w:val="center"/>
          </w:tcPr>
          <w:p w:rsidR="00DE7B72" w:rsidRPr="000E5378" w:rsidRDefault="00DE7B72" w:rsidP="009F15BB">
            <w:pPr>
              <w:spacing w:before="68"/>
              <w:ind w:right="49"/>
              <w:rPr>
                <w:sz w:val="24"/>
                <w:lang w:val="es-ES"/>
              </w:rPr>
            </w:pPr>
            <w:r w:rsidRPr="000E5378">
              <w:rPr>
                <w:sz w:val="24"/>
                <w:lang w:val="es-ES"/>
              </w:rPr>
              <w:t xml:space="preserve">Urbanización </w:t>
            </w:r>
          </w:p>
          <w:p w:rsidR="00DE7B72" w:rsidRPr="000E5378" w:rsidRDefault="00205D43" w:rsidP="009F15BB">
            <w:pPr>
              <w:spacing w:before="68"/>
              <w:ind w:right="49"/>
              <w:rPr>
                <w:b/>
                <w:sz w:val="24"/>
                <w:lang w:val="es-ES"/>
              </w:rPr>
            </w:pPr>
            <w:r w:rsidRPr="000E5378">
              <w:rPr>
                <w:sz w:val="24"/>
                <w:lang w:val="es-ES"/>
              </w:rPr>
              <w:t>(2</w:t>
            </w:r>
            <w:r w:rsidR="00DE7B72" w:rsidRPr="000E5378">
              <w:rPr>
                <w:sz w:val="24"/>
                <w:lang w:val="es-ES"/>
              </w:rPr>
              <w:t xml:space="preserve"> Proyectos)</w:t>
            </w:r>
          </w:p>
        </w:tc>
        <w:tc>
          <w:tcPr>
            <w:tcW w:w="6081" w:type="dxa"/>
          </w:tcPr>
          <w:p w:rsidR="00DE7B72" w:rsidRPr="00CC70BC" w:rsidRDefault="00DE7B72" w:rsidP="009F15BB">
            <w:pPr>
              <w:pStyle w:val="ListParagraph"/>
              <w:numPr>
                <w:ilvl w:val="0"/>
                <w:numId w:val="32"/>
              </w:numPr>
              <w:spacing w:before="68"/>
              <w:ind w:left="0" w:right="49" w:hanging="283"/>
              <w:rPr>
                <w:b/>
                <w:sz w:val="24"/>
                <w:lang w:val="es-ES"/>
              </w:rPr>
            </w:pPr>
            <w:r w:rsidRPr="00CC70BC">
              <w:rPr>
                <w:b/>
                <w:sz w:val="24"/>
                <w:lang w:val="es-ES"/>
              </w:rPr>
              <w:t>1 obra Sin Avances Reportados</w:t>
            </w:r>
          </w:p>
          <w:p w:rsidR="00DE7B72" w:rsidRPr="000E5378" w:rsidRDefault="00205D43" w:rsidP="009F15BB">
            <w:pPr>
              <w:pStyle w:val="ListParagraph"/>
              <w:numPr>
                <w:ilvl w:val="0"/>
                <w:numId w:val="32"/>
              </w:numPr>
              <w:spacing w:before="68"/>
              <w:ind w:left="0" w:right="49" w:hanging="283"/>
              <w:rPr>
                <w:sz w:val="24"/>
                <w:lang w:val="es-ES"/>
              </w:rPr>
            </w:pPr>
            <w:r w:rsidRPr="000E5378">
              <w:rPr>
                <w:sz w:val="24"/>
                <w:lang w:val="es-ES"/>
              </w:rPr>
              <w:t>1 obra con Avance Financiero al 55.89% y Avance Físico al 100%</w:t>
            </w:r>
          </w:p>
        </w:tc>
      </w:tr>
    </w:tbl>
    <w:p w:rsidR="005E6F77" w:rsidRDefault="005E6F77" w:rsidP="009F15BB">
      <w:pPr>
        <w:pStyle w:val="BodyText"/>
        <w:spacing w:before="161" w:line="360" w:lineRule="auto"/>
        <w:ind w:right="49"/>
        <w:jc w:val="both"/>
        <w:rPr>
          <w:lang w:val="es-ES"/>
        </w:rPr>
      </w:pPr>
    </w:p>
    <w:p w:rsidR="00205D43" w:rsidRPr="00205D43" w:rsidRDefault="00205D43" w:rsidP="009F15BB">
      <w:pPr>
        <w:pStyle w:val="BodyText"/>
        <w:spacing w:before="161" w:line="360" w:lineRule="auto"/>
        <w:ind w:right="49"/>
        <w:jc w:val="both"/>
        <w:rPr>
          <w:b/>
          <w:lang w:val="es-ES"/>
        </w:rPr>
      </w:pPr>
      <w:r w:rsidRPr="00205D43">
        <w:rPr>
          <w:b/>
          <w:lang w:val="es-ES"/>
        </w:rPr>
        <w:t>PLAYAS DE ROSARITO</w:t>
      </w:r>
    </w:p>
    <w:tbl>
      <w:tblPr>
        <w:tblStyle w:val="TableGrid"/>
        <w:tblW w:w="0" w:type="auto"/>
        <w:tblInd w:w="108" w:type="dxa"/>
        <w:tblLook w:val="04A0" w:firstRow="1" w:lastRow="0" w:firstColumn="1" w:lastColumn="0" w:noHBand="0" w:noVBand="1"/>
      </w:tblPr>
      <w:tblGrid>
        <w:gridCol w:w="3035"/>
        <w:gridCol w:w="6037"/>
      </w:tblGrid>
      <w:tr w:rsidR="00205D43" w:rsidRPr="00890163" w:rsidTr="009F15BB">
        <w:tc>
          <w:tcPr>
            <w:tcW w:w="3035" w:type="dxa"/>
            <w:shd w:val="clear" w:color="auto" w:fill="DBE5F1" w:themeFill="accent1" w:themeFillTint="33"/>
            <w:vAlign w:val="center"/>
          </w:tcPr>
          <w:p w:rsidR="00205D43" w:rsidRPr="00CC70BC" w:rsidRDefault="00205D43" w:rsidP="009F15BB">
            <w:pPr>
              <w:spacing w:before="68"/>
              <w:ind w:right="49"/>
              <w:rPr>
                <w:sz w:val="24"/>
                <w:lang w:val="es-ES"/>
              </w:rPr>
            </w:pPr>
            <w:r w:rsidRPr="00CC70BC">
              <w:rPr>
                <w:sz w:val="24"/>
                <w:lang w:val="es-ES"/>
              </w:rPr>
              <w:t xml:space="preserve">Comunicaciones </w:t>
            </w:r>
          </w:p>
          <w:p w:rsidR="00205D43" w:rsidRPr="00CC70BC" w:rsidRDefault="00205D43" w:rsidP="009F15BB">
            <w:pPr>
              <w:spacing w:before="68"/>
              <w:ind w:right="49"/>
              <w:rPr>
                <w:sz w:val="24"/>
                <w:lang w:val="es-ES"/>
              </w:rPr>
            </w:pPr>
            <w:r w:rsidRPr="00CC70BC">
              <w:rPr>
                <w:sz w:val="24"/>
                <w:lang w:val="es-ES"/>
              </w:rPr>
              <w:t>(1 Proyecto)</w:t>
            </w:r>
          </w:p>
        </w:tc>
        <w:tc>
          <w:tcPr>
            <w:tcW w:w="6037" w:type="dxa"/>
          </w:tcPr>
          <w:p w:rsidR="00205D43" w:rsidRPr="00CC70BC" w:rsidRDefault="00205D43" w:rsidP="009F15BB">
            <w:pPr>
              <w:pStyle w:val="ListParagraph"/>
              <w:numPr>
                <w:ilvl w:val="0"/>
                <w:numId w:val="32"/>
              </w:numPr>
              <w:spacing w:before="68"/>
              <w:ind w:left="0" w:right="49" w:hanging="283"/>
              <w:rPr>
                <w:sz w:val="24"/>
                <w:lang w:val="es-ES"/>
              </w:rPr>
            </w:pPr>
            <w:r w:rsidRPr="00CC70BC">
              <w:rPr>
                <w:sz w:val="24"/>
                <w:lang w:val="es-ES"/>
              </w:rPr>
              <w:t xml:space="preserve">Avance Financiero del 0.09% </w:t>
            </w:r>
          </w:p>
          <w:p w:rsidR="00205D43" w:rsidRPr="00CC70BC" w:rsidRDefault="00205D43" w:rsidP="009F15BB">
            <w:pPr>
              <w:pStyle w:val="ListParagraph"/>
              <w:numPr>
                <w:ilvl w:val="0"/>
                <w:numId w:val="32"/>
              </w:numPr>
              <w:spacing w:before="68"/>
              <w:ind w:left="0" w:right="49" w:hanging="283"/>
              <w:rPr>
                <w:sz w:val="24"/>
                <w:lang w:val="es-ES"/>
              </w:rPr>
            </w:pPr>
            <w:r w:rsidRPr="00CC70BC">
              <w:rPr>
                <w:sz w:val="24"/>
                <w:lang w:val="es-ES"/>
              </w:rPr>
              <w:t>Avance Físico en 39.19%</w:t>
            </w:r>
          </w:p>
        </w:tc>
      </w:tr>
      <w:tr w:rsidR="00205D43" w:rsidRPr="00890163" w:rsidTr="009F15BB">
        <w:tc>
          <w:tcPr>
            <w:tcW w:w="3035" w:type="dxa"/>
            <w:shd w:val="clear" w:color="auto" w:fill="DBE5F1" w:themeFill="accent1" w:themeFillTint="33"/>
            <w:vAlign w:val="center"/>
          </w:tcPr>
          <w:p w:rsidR="00205D43" w:rsidRPr="00CC70BC" w:rsidRDefault="00205D43" w:rsidP="009F15BB">
            <w:pPr>
              <w:spacing w:before="68"/>
              <w:ind w:right="49"/>
              <w:rPr>
                <w:sz w:val="24"/>
                <w:lang w:val="es-ES"/>
              </w:rPr>
            </w:pPr>
            <w:r w:rsidRPr="00CC70BC">
              <w:rPr>
                <w:sz w:val="24"/>
                <w:lang w:val="es-ES"/>
              </w:rPr>
              <w:t xml:space="preserve">Cultura y Turismo </w:t>
            </w:r>
          </w:p>
          <w:p w:rsidR="00205D43" w:rsidRPr="00CC70BC" w:rsidRDefault="00205D43" w:rsidP="009F15BB">
            <w:pPr>
              <w:spacing w:before="68"/>
              <w:ind w:right="49"/>
              <w:rPr>
                <w:sz w:val="24"/>
                <w:lang w:val="es-ES"/>
              </w:rPr>
            </w:pPr>
            <w:r w:rsidRPr="00CC70BC">
              <w:rPr>
                <w:sz w:val="24"/>
                <w:lang w:val="es-ES"/>
              </w:rPr>
              <w:t>(2 Proyectos)</w:t>
            </w:r>
          </w:p>
        </w:tc>
        <w:tc>
          <w:tcPr>
            <w:tcW w:w="6037" w:type="dxa"/>
          </w:tcPr>
          <w:p w:rsidR="00205D43" w:rsidRPr="00CC70BC" w:rsidRDefault="00205D43" w:rsidP="009F15BB">
            <w:pPr>
              <w:pStyle w:val="ListParagraph"/>
              <w:numPr>
                <w:ilvl w:val="0"/>
                <w:numId w:val="32"/>
              </w:numPr>
              <w:spacing w:before="68"/>
              <w:ind w:left="0" w:right="49" w:hanging="283"/>
              <w:rPr>
                <w:sz w:val="24"/>
                <w:lang w:val="es-ES"/>
              </w:rPr>
            </w:pPr>
            <w:r w:rsidRPr="00CC70BC">
              <w:rPr>
                <w:sz w:val="24"/>
                <w:lang w:val="es-ES"/>
              </w:rPr>
              <w:t>Avance Financiero promedio de 99.95%</w:t>
            </w:r>
          </w:p>
          <w:p w:rsidR="00205D43" w:rsidRPr="00CC70BC" w:rsidRDefault="00205D43" w:rsidP="009F15BB">
            <w:pPr>
              <w:pStyle w:val="ListParagraph"/>
              <w:numPr>
                <w:ilvl w:val="0"/>
                <w:numId w:val="32"/>
              </w:numPr>
              <w:spacing w:before="68"/>
              <w:ind w:left="0" w:right="49" w:hanging="283"/>
              <w:rPr>
                <w:sz w:val="24"/>
                <w:lang w:val="es-ES"/>
              </w:rPr>
            </w:pPr>
            <w:r w:rsidRPr="00CC70BC">
              <w:rPr>
                <w:sz w:val="24"/>
                <w:lang w:val="es-ES"/>
              </w:rPr>
              <w:t>Avance Físico promedio de 89.16%</w:t>
            </w:r>
          </w:p>
        </w:tc>
      </w:tr>
      <w:tr w:rsidR="00205D43" w:rsidRPr="00890163" w:rsidTr="009F15BB">
        <w:tc>
          <w:tcPr>
            <w:tcW w:w="3035" w:type="dxa"/>
            <w:shd w:val="clear" w:color="auto" w:fill="DBE5F1" w:themeFill="accent1" w:themeFillTint="33"/>
            <w:vAlign w:val="center"/>
          </w:tcPr>
          <w:p w:rsidR="00205D43" w:rsidRPr="00CC70BC" w:rsidRDefault="00205D43" w:rsidP="009F15BB">
            <w:pPr>
              <w:spacing w:before="68"/>
              <w:ind w:right="49"/>
              <w:rPr>
                <w:sz w:val="24"/>
                <w:lang w:val="es-ES"/>
              </w:rPr>
            </w:pPr>
            <w:r w:rsidRPr="00CC70BC">
              <w:rPr>
                <w:sz w:val="24"/>
                <w:lang w:val="es-ES"/>
              </w:rPr>
              <w:t xml:space="preserve">Educación </w:t>
            </w:r>
          </w:p>
          <w:p w:rsidR="00205D43" w:rsidRPr="00CC70BC" w:rsidRDefault="00205D43" w:rsidP="009F15BB">
            <w:pPr>
              <w:spacing w:before="68"/>
              <w:ind w:right="49"/>
              <w:rPr>
                <w:b/>
                <w:sz w:val="24"/>
                <w:lang w:val="es-ES"/>
              </w:rPr>
            </w:pPr>
            <w:r w:rsidRPr="00CC70BC">
              <w:rPr>
                <w:sz w:val="24"/>
                <w:lang w:val="es-ES"/>
              </w:rPr>
              <w:t>(2 Proyectos)</w:t>
            </w:r>
          </w:p>
        </w:tc>
        <w:tc>
          <w:tcPr>
            <w:tcW w:w="6037" w:type="dxa"/>
          </w:tcPr>
          <w:p w:rsidR="00205D43" w:rsidRPr="00CC70BC" w:rsidRDefault="00205D43" w:rsidP="009F15BB">
            <w:pPr>
              <w:pStyle w:val="ListParagraph"/>
              <w:numPr>
                <w:ilvl w:val="0"/>
                <w:numId w:val="32"/>
              </w:numPr>
              <w:spacing w:before="68"/>
              <w:ind w:left="0" w:right="49" w:hanging="283"/>
              <w:rPr>
                <w:sz w:val="24"/>
                <w:lang w:val="es-ES"/>
              </w:rPr>
            </w:pPr>
            <w:r w:rsidRPr="00CC70BC">
              <w:rPr>
                <w:sz w:val="24"/>
                <w:lang w:val="es-ES"/>
              </w:rPr>
              <w:t>Avance Financiero promedio de 94.85%</w:t>
            </w:r>
          </w:p>
          <w:p w:rsidR="00205D43" w:rsidRPr="00CC70BC" w:rsidRDefault="00205D43" w:rsidP="009F15BB">
            <w:pPr>
              <w:pStyle w:val="ListParagraph"/>
              <w:numPr>
                <w:ilvl w:val="0"/>
                <w:numId w:val="32"/>
              </w:numPr>
              <w:spacing w:before="68"/>
              <w:ind w:left="0" w:right="49" w:hanging="283"/>
              <w:rPr>
                <w:sz w:val="24"/>
                <w:lang w:val="es-ES"/>
              </w:rPr>
            </w:pPr>
            <w:r w:rsidRPr="00CC70BC">
              <w:rPr>
                <w:sz w:val="24"/>
                <w:lang w:val="es-ES"/>
              </w:rPr>
              <w:t>Avance Físico promedio de 82.83%</w:t>
            </w:r>
          </w:p>
        </w:tc>
      </w:tr>
      <w:tr w:rsidR="00205D43" w:rsidRPr="00890163" w:rsidTr="009F15BB">
        <w:tc>
          <w:tcPr>
            <w:tcW w:w="3035" w:type="dxa"/>
            <w:shd w:val="clear" w:color="auto" w:fill="DBE5F1" w:themeFill="accent1" w:themeFillTint="33"/>
            <w:vAlign w:val="center"/>
          </w:tcPr>
          <w:p w:rsidR="00205D43" w:rsidRPr="00CC70BC" w:rsidRDefault="00205D43" w:rsidP="009F15BB">
            <w:pPr>
              <w:spacing w:before="68"/>
              <w:ind w:right="49"/>
              <w:rPr>
                <w:sz w:val="24"/>
                <w:lang w:val="es-ES"/>
              </w:rPr>
            </w:pPr>
            <w:r w:rsidRPr="00CC70BC">
              <w:rPr>
                <w:sz w:val="24"/>
                <w:lang w:val="es-ES"/>
              </w:rPr>
              <w:t xml:space="preserve">Otros Proyectos </w:t>
            </w:r>
          </w:p>
          <w:p w:rsidR="00205D43" w:rsidRPr="00CC70BC" w:rsidRDefault="00205D43" w:rsidP="009F15BB">
            <w:pPr>
              <w:spacing w:before="68"/>
              <w:ind w:right="49"/>
              <w:rPr>
                <w:sz w:val="24"/>
                <w:lang w:val="es-ES"/>
              </w:rPr>
            </w:pPr>
            <w:r w:rsidRPr="00CC70BC">
              <w:rPr>
                <w:sz w:val="24"/>
                <w:lang w:val="es-ES"/>
              </w:rPr>
              <w:t>(1 Proyecto)</w:t>
            </w:r>
          </w:p>
        </w:tc>
        <w:tc>
          <w:tcPr>
            <w:tcW w:w="6037" w:type="dxa"/>
          </w:tcPr>
          <w:p w:rsidR="00205D43" w:rsidRPr="00CC70BC" w:rsidRDefault="00345308" w:rsidP="009F15BB">
            <w:pPr>
              <w:pStyle w:val="ListParagraph"/>
              <w:numPr>
                <w:ilvl w:val="0"/>
                <w:numId w:val="41"/>
              </w:numPr>
              <w:spacing w:before="68"/>
              <w:ind w:left="0" w:right="49" w:hanging="283"/>
              <w:rPr>
                <w:sz w:val="24"/>
                <w:lang w:val="es-ES"/>
              </w:rPr>
            </w:pPr>
            <w:r w:rsidRPr="00CC70BC">
              <w:rPr>
                <w:sz w:val="24"/>
                <w:lang w:val="es-ES"/>
              </w:rPr>
              <w:t>Sin Avances Reportados</w:t>
            </w:r>
          </w:p>
        </w:tc>
      </w:tr>
      <w:tr w:rsidR="00205D43" w:rsidRPr="00CC70BC" w:rsidTr="009F15BB">
        <w:tc>
          <w:tcPr>
            <w:tcW w:w="3035" w:type="dxa"/>
            <w:shd w:val="clear" w:color="auto" w:fill="DBE5F1" w:themeFill="accent1" w:themeFillTint="33"/>
            <w:vAlign w:val="center"/>
          </w:tcPr>
          <w:p w:rsidR="00205D43" w:rsidRPr="00CC70BC" w:rsidRDefault="00205D43" w:rsidP="009F15BB">
            <w:pPr>
              <w:spacing w:before="68"/>
              <w:ind w:right="49"/>
              <w:rPr>
                <w:sz w:val="24"/>
                <w:lang w:val="es-ES"/>
              </w:rPr>
            </w:pPr>
            <w:r w:rsidRPr="00CC70BC">
              <w:rPr>
                <w:sz w:val="24"/>
                <w:lang w:val="es-ES"/>
              </w:rPr>
              <w:t xml:space="preserve">Transporte y Vialidades </w:t>
            </w:r>
          </w:p>
          <w:p w:rsidR="00205D43" w:rsidRPr="00CC70BC" w:rsidRDefault="00345308" w:rsidP="009F15BB">
            <w:pPr>
              <w:spacing w:before="68"/>
              <w:ind w:right="49"/>
              <w:rPr>
                <w:sz w:val="24"/>
                <w:lang w:val="es-ES"/>
              </w:rPr>
            </w:pPr>
            <w:r w:rsidRPr="00CC70BC">
              <w:rPr>
                <w:sz w:val="24"/>
                <w:lang w:val="es-ES"/>
              </w:rPr>
              <w:t>(6</w:t>
            </w:r>
            <w:r w:rsidR="00205D43" w:rsidRPr="00CC70BC">
              <w:rPr>
                <w:sz w:val="24"/>
                <w:lang w:val="es-ES"/>
              </w:rPr>
              <w:t xml:space="preserve"> Proyecto)</w:t>
            </w:r>
          </w:p>
        </w:tc>
        <w:tc>
          <w:tcPr>
            <w:tcW w:w="6037" w:type="dxa"/>
          </w:tcPr>
          <w:p w:rsidR="00345308" w:rsidRPr="00CC70BC" w:rsidRDefault="00345308" w:rsidP="009F15BB">
            <w:pPr>
              <w:pStyle w:val="ListParagraph"/>
              <w:numPr>
                <w:ilvl w:val="0"/>
                <w:numId w:val="34"/>
              </w:numPr>
              <w:spacing w:before="68"/>
              <w:ind w:left="0" w:right="49" w:hanging="283"/>
              <w:rPr>
                <w:b/>
                <w:sz w:val="24"/>
                <w:lang w:val="es-ES"/>
              </w:rPr>
            </w:pPr>
            <w:r w:rsidRPr="00CC70BC">
              <w:rPr>
                <w:b/>
                <w:sz w:val="24"/>
                <w:lang w:val="es-ES"/>
              </w:rPr>
              <w:t>1 obra Sin Avances Reportados</w:t>
            </w:r>
          </w:p>
          <w:p w:rsidR="00CC70BC" w:rsidRDefault="00345308" w:rsidP="009F15BB">
            <w:pPr>
              <w:pStyle w:val="ListParagraph"/>
              <w:numPr>
                <w:ilvl w:val="0"/>
                <w:numId w:val="34"/>
              </w:numPr>
              <w:spacing w:before="68"/>
              <w:ind w:left="0" w:right="49" w:hanging="283"/>
              <w:rPr>
                <w:sz w:val="24"/>
                <w:lang w:val="es-ES"/>
              </w:rPr>
            </w:pPr>
            <w:r w:rsidRPr="00CC70BC">
              <w:rPr>
                <w:sz w:val="24"/>
                <w:lang w:val="es-ES"/>
              </w:rPr>
              <w:t xml:space="preserve">5 obras con </w:t>
            </w:r>
            <w:r w:rsidR="00205D43" w:rsidRPr="00CC70BC">
              <w:rPr>
                <w:sz w:val="24"/>
                <w:lang w:val="es-ES"/>
              </w:rPr>
              <w:t>Avance Financiero</w:t>
            </w:r>
            <w:r w:rsidRPr="00CC70BC">
              <w:rPr>
                <w:sz w:val="24"/>
                <w:lang w:val="es-ES"/>
              </w:rPr>
              <w:t xml:space="preserve"> promedio de 97.70%</w:t>
            </w:r>
            <w:r w:rsidR="00CC70BC">
              <w:rPr>
                <w:sz w:val="24"/>
                <w:lang w:val="es-ES"/>
              </w:rPr>
              <w:t xml:space="preserve"> </w:t>
            </w:r>
          </w:p>
          <w:p w:rsidR="00205D43" w:rsidRPr="00CC70BC" w:rsidRDefault="00205D43" w:rsidP="009F15BB">
            <w:pPr>
              <w:pStyle w:val="ListParagraph"/>
              <w:numPr>
                <w:ilvl w:val="0"/>
                <w:numId w:val="34"/>
              </w:numPr>
              <w:spacing w:before="68"/>
              <w:ind w:left="0" w:right="49" w:hanging="283"/>
              <w:rPr>
                <w:sz w:val="24"/>
                <w:lang w:val="es-ES"/>
              </w:rPr>
            </w:pPr>
            <w:r w:rsidRPr="00CC70BC">
              <w:rPr>
                <w:sz w:val="24"/>
                <w:lang w:val="es-ES"/>
              </w:rPr>
              <w:t>Avance Físico 100%</w:t>
            </w:r>
          </w:p>
        </w:tc>
      </w:tr>
    </w:tbl>
    <w:p w:rsidR="005A7692" w:rsidRDefault="005A7692" w:rsidP="009F15BB">
      <w:pPr>
        <w:pStyle w:val="BodyText"/>
        <w:spacing w:before="161" w:line="360" w:lineRule="auto"/>
        <w:ind w:right="49"/>
        <w:jc w:val="both"/>
        <w:rPr>
          <w:b/>
          <w:lang w:val="es-ES"/>
        </w:rPr>
      </w:pPr>
    </w:p>
    <w:p w:rsidR="009F15BB" w:rsidRDefault="009F15BB" w:rsidP="009F15BB">
      <w:pPr>
        <w:pStyle w:val="BodyText"/>
        <w:spacing w:before="161" w:line="360" w:lineRule="auto"/>
        <w:ind w:right="49"/>
        <w:jc w:val="both"/>
        <w:rPr>
          <w:b/>
          <w:lang w:val="es-ES"/>
        </w:rPr>
      </w:pPr>
    </w:p>
    <w:p w:rsidR="009F15BB" w:rsidRDefault="009F15BB" w:rsidP="009F15BB">
      <w:pPr>
        <w:pStyle w:val="BodyText"/>
        <w:spacing w:before="161" w:line="360" w:lineRule="auto"/>
        <w:ind w:right="49"/>
        <w:jc w:val="both"/>
        <w:rPr>
          <w:b/>
          <w:lang w:val="es-ES"/>
        </w:rPr>
      </w:pPr>
    </w:p>
    <w:p w:rsidR="009F15BB" w:rsidRDefault="009F15BB" w:rsidP="009F15BB">
      <w:pPr>
        <w:pStyle w:val="BodyText"/>
        <w:spacing w:before="161" w:line="360" w:lineRule="auto"/>
        <w:ind w:right="49"/>
        <w:jc w:val="both"/>
        <w:rPr>
          <w:b/>
          <w:lang w:val="es-ES"/>
        </w:rPr>
      </w:pPr>
    </w:p>
    <w:p w:rsidR="005E6F77" w:rsidRPr="00345308" w:rsidRDefault="00345308" w:rsidP="009F15BB">
      <w:pPr>
        <w:pStyle w:val="BodyText"/>
        <w:spacing w:before="161" w:line="360" w:lineRule="auto"/>
        <w:ind w:right="49"/>
        <w:jc w:val="both"/>
        <w:rPr>
          <w:b/>
          <w:lang w:val="es-ES"/>
        </w:rPr>
      </w:pPr>
      <w:r w:rsidRPr="00345308">
        <w:rPr>
          <w:b/>
          <w:lang w:val="es-ES"/>
        </w:rPr>
        <w:t>TECATE</w:t>
      </w:r>
    </w:p>
    <w:tbl>
      <w:tblPr>
        <w:tblStyle w:val="TableGrid"/>
        <w:tblW w:w="0" w:type="auto"/>
        <w:tblInd w:w="108" w:type="dxa"/>
        <w:tblLook w:val="04A0" w:firstRow="1" w:lastRow="0" w:firstColumn="1" w:lastColumn="0" w:noHBand="0" w:noVBand="1"/>
      </w:tblPr>
      <w:tblGrid>
        <w:gridCol w:w="2991"/>
        <w:gridCol w:w="6081"/>
      </w:tblGrid>
      <w:tr w:rsidR="00345308" w:rsidRPr="00890163" w:rsidTr="009F15BB">
        <w:tc>
          <w:tcPr>
            <w:tcW w:w="299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Agua y Saneamiento</w:t>
            </w:r>
          </w:p>
          <w:p w:rsidR="00345308" w:rsidRPr="00CC70BC" w:rsidRDefault="00345308" w:rsidP="009F15BB">
            <w:pPr>
              <w:spacing w:before="68"/>
              <w:ind w:right="49"/>
              <w:rPr>
                <w:sz w:val="24"/>
                <w:lang w:val="es-ES"/>
              </w:rPr>
            </w:pPr>
            <w:r w:rsidRPr="00CC70BC">
              <w:rPr>
                <w:sz w:val="24"/>
                <w:lang w:val="es-ES"/>
              </w:rPr>
              <w:t>(1 Proyecto)</w:t>
            </w:r>
          </w:p>
        </w:tc>
        <w:tc>
          <w:tcPr>
            <w:tcW w:w="6081" w:type="dxa"/>
          </w:tcPr>
          <w:p w:rsidR="00345308" w:rsidRPr="00CC70BC" w:rsidRDefault="00345308" w:rsidP="009F15BB">
            <w:pPr>
              <w:pStyle w:val="ListParagraph"/>
              <w:numPr>
                <w:ilvl w:val="0"/>
                <w:numId w:val="32"/>
              </w:numPr>
              <w:spacing w:before="68"/>
              <w:ind w:left="0" w:right="49" w:hanging="283"/>
              <w:rPr>
                <w:b/>
                <w:sz w:val="24"/>
                <w:lang w:val="es-ES"/>
              </w:rPr>
            </w:pPr>
            <w:r w:rsidRPr="00CC70BC">
              <w:rPr>
                <w:b/>
                <w:sz w:val="24"/>
                <w:lang w:val="es-ES"/>
              </w:rPr>
              <w:t>Sin Avances Reportados</w:t>
            </w:r>
          </w:p>
        </w:tc>
      </w:tr>
      <w:tr w:rsidR="00345308" w:rsidRPr="00890163" w:rsidTr="009F15BB">
        <w:tc>
          <w:tcPr>
            <w:tcW w:w="299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Cultura y Turismo </w:t>
            </w:r>
          </w:p>
          <w:p w:rsidR="00345308" w:rsidRPr="00CC70BC" w:rsidRDefault="00345308" w:rsidP="009F15BB">
            <w:pPr>
              <w:spacing w:before="68"/>
              <w:ind w:right="49"/>
              <w:rPr>
                <w:sz w:val="24"/>
                <w:lang w:val="es-ES"/>
              </w:rPr>
            </w:pPr>
            <w:r w:rsidRPr="00CC70BC">
              <w:rPr>
                <w:sz w:val="24"/>
                <w:lang w:val="es-ES"/>
              </w:rPr>
              <w:t>(1 Proyecto)</w:t>
            </w:r>
          </w:p>
        </w:tc>
        <w:tc>
          <w:tcPr>
            <w:tcW w:w="6081" w:type="dxa"/>
          </w:tcPr>
          <w:p w:rsidR="00345308" w:rsidRPr="00CC70BC" w:rsidRDefault="00345308" w:rsidP="009F15BB">
            <w:pPr>
              <w:pStyle w:val="ListParagraph"/>
              <w:numPr>
                <w:ilvl w:val="0"/>
                <w:numId w:val="32"/>
              </w:numPr>
              <w:spacing w:before="68"/>
              <w:ind w:left="0" w:right="49" w:hanging="283"/>
              <w:rPr>
                <w:sz w:val="24"/>
                <w:lang w:val="es-ES"/>
              </w:rPr>
            </w:pPr>
            <w:r w:rsidRPr="00CC70BC">
              <w:rPr>
                <w:sz w:val="24"/>
                <w:lang w:val="es-ES"/>
              </w:rPr>
              <w:t>Avance Financiero de 100%</w:t>
            </w:r>
          </w:p>
          <w:p w:rsidR="00345308" w:rsidRPr="00CC70BC" w:rsidRDefault="00345308" w:rsidP="009F15BB">
            <w:pPr>
              <w:pStyle w:val="ListParagraph"/>
              <w:numPr>
                <w:ilvl w:val="0"/>
                <w:numId w:val="32"/>
              </w:numPr>
              <w:spacing w:before="68"/>
              <w:ind w:left="0" w:right="49" w:hanging="283"/>
              <w:rPr>
                <w:sz w:val="24"/>
                <w:lang w:val="es-ES"/>
              </w:rPr>
            </w:pPr>
            <w:r w:rsidRPr="00CC70BC">
              <w:rPr>
                <w:sz w:val="24"/>
                <w:lang w:val="es-ES"/>
              </w:rPr>
              <w:t>Avance Físico de 99%</w:t>
            </w:r>
          </w:p>
        </w:tc>
      </w:tr>
      <w:tr w:rsidR="00345308" w:rsidRPr="00890163" w:rsidTr="009F15BB">
        <w:tc>
          <w:tcPr>
            <w:tcW w:w="299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Educación </w:t>
            </w:r>
          </w:p>
          <w:p w:rsidR="00345308" w:rsidRPr="00CC70BC" w:rsidRDefault="00345308" w:rsidP="009F15BB">
            <w:pPr>
              <w:spacing w:before="68"/>
              <w:ind w:right="49"/>
              <w:rPr>
                <w:b/>
                <w:sz w:val="24"/>
                <w:lang w:val="es-ES"/>
              </w:rPr>
            </w:pPr>
            <w:r w:rsidRPr="00CC70BC">
              <w:rPr>
                <w:sz w:val="24"/>
                <w:lang w:val="es-ES"/>
              </w:rPr>
              <w:t>(5 Proyectos)</w:t>
            </w:r>
          </w:p>
        </w:tc>
        <w:tc>
          <w:tcPr>
            <w:tcW w:w="6081" w:type="dxa"/>
          </w:tcPr>
          <w:p w:rsidR="00345308" w:rsidRPr="00CC70BC" w:rsidRDefault="00345308" w:rsidP="009F15BB">
            <w:pPr>
              <w:pStyle w:val="ListParagraph"/>
              <w:numPr>
                <w:ilvl w:val="0"/>
                <w:numId w:val="32"/>
              </w:numPr>
              <w:spacing w:before="68"/>
              <w:ind w:left="0" w:right="49" w:hanging="283"/>
              <w:rPr>
                <w:sz w:val="24"/>
                <w:lang w:val="es-ES"/>
              </w:rPr>
            </w:pPr>
            <w:r w:rsidRPr="00CC70BC">
              <w:rPr>
                <w:sz w:val="24"/>
                <w:lang w:val="es-ES"/>
              </w:rPr>
              <w:t>Avance Financiero de 100%</w:t>
            </w:r>
          </w:p>
          <w:p w:rsidR="00345308" w:rsidRPr="00CC70BC" w:rsidRDefault="00345308" w:rsidP="009F15BB">
            <w:pPr>
              <w:pStyle w:val="ListParagraph"/>
              <w:numPr>
                <w:ilvl w:val="0"/>
                <w:numId w:val="32"/>
              </w:numPr>
              <w:spacing w:before="68"/>
              <w:ind w:left="0" w:right="49" w:hanging="283"/>
              <w:rPr>
                <w:sz w:val="24"/>
                <w:lang w:val="es-ES"/>
              </w:rPr>
            </w:pPr>
            <w:r w:rsidRPr="00CC70BC">
              <w:rPr>
                <w:sz w:val="24"/>
                <w:lang w:val="es-ES"/>
              </w:rPr>
              <w:t>Avance Físico promedio de 99.90%</w:t>
            </w:r>
          </w:p>
        </w:tc>
      </w:tr>
      <w:tr w:rsidR="00345308" w:rsidRPr="00890163" w:rsidTr="009F15BB">
        <w:tc>
          <w:tcPr>
            <w:tcW w:w="299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Otros Proyectos </w:t>
            </w:r>
          </w:p>
          <w:p w:rsidR="00345308" w:rsidRPr="00CC70BC" w:rsidRDefault="00345308" w:rsidP="009F15BB">
            <w:pPr>
              <w:spacing w:before="68"/>
              <w:ind w:right="49"/>
              <w:rPr>
                <w:sz w:val="24"/>
                <w:lang w:val="es-ES"/>
              </w:rPr>
            </w:pPr>
            <w:r w:rsidRPr="00CC70BC">
              <w:rPr>
                <w:sz w:val="24"/>
                <w:lang w:val="es-ES"/>
              </w:rPr>
              <w:t>(2 Proyecto)</w:t>
            </w:r>
          </w:p>
        </w:tc>
        <w:tc>
          <w:tcPr>
            <w:tcW w:w="6081" w:type="dxa"/>
          </w:tcPr>
          <w:p w:rsidR="00345308" w:rsidRPr="00CC70BC" w:rsidRDefault="00345308" w:rsidP="009F15BB">
            <w:pPr>
              <w:pStyle w:val="ListParagraph"/>
              <w:numPr>
                <w:ilvl w:val="0"/>
                <w:numId w:val="41"/>
              </w:numPr>
              <w:spacing w:before="68"/>
              <w:ind w:left="0" w:right="49" w:hanging="283"/>
              <w:rPr>
                <w:sz w:val="24"/>
                <w:lang w:val="es-ES"/>
              </w:rPr>
            </w:pPr>
            <w:r w:rsidRPr="00CC70BC">
              <w:rPr>
                <w:sz w:val="24"/>
                <w:lang w:val="es-ES"/>
              </w:rPr>
              <w:t>Avance Financiero promedio de 91.00%</w:t>
            </w:r>
          </w:p>
          <w:p w:rsidR="00345308" w:rsidRPr="00CC70BC" w:rsidRDefault="00345308" w:rsidP="009F15BB">
            <w:pPr>
              <w:pStyle w:val="ListParagraph"/>
              <w:numPr>
                <w:ilvl w:val="0"/>
                <w:numId w:val="41"/>
              </w:numPr>
              <w:spacing w:before="68"/>
              <w:ind w:left="0" w:right="49" w:hanging="283"/>
              <w:rPr>
                <w:sz w:val="24"/>
                <w:lang w:val="es-ES"/>
              </w:rPr>
            </w:pPr>
            <w:r w:rsidRPr="00CC70BC">
              <w:rPr>
                <w:sz w:val="24"/>
                <w:lang w:val="es-ES"/>
              </w:rPr>
              <w:t>Avance Físico promedio de 67.50%</w:t>
            </w:r>
          </w:p>
        </w:tc>
      </w:tr>
      <w:tr w:rsidR="00345308" w:rsidRPr="007E5B4B" w:rsidTr="009F15BB">
        <w:tc>
          <w:tcPr>
            <w:tcW w:w="299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Transporte y Vialidades </w:t>
            </w:r>
          </w:p>
          <w:p w:rsidR="00345308" w:rsidRPr="00CC70BC" w:rsidRDefault="00345308" w:rsidP="009F15BB">
            <w:pPr>
              <w:spacing w:before="68"/>
              <w:ind w:right="49"/>
              <w:rPr>
                <w:sz w:val="24"/>
                <w:lang w:val="es-ES"/>
              </w:rPr>
            </w:pPr>
            <w:r w:rsidRPr="00CC70BC">
              <w:rPr>
                <w:sz w:val="24"/>
                <w:lang w:val="es-ES"/>
              </w:rPr>
              <w:t>(5 Proyecto)</w:t>
            </w:r>
          </w:p>
        </w:tc>
        <w:tc>
          <w:tcPr>
            <w:tcW w:w="6081" w:type="dxa"/>
          </w:tcPr>
          <w:p w:rsidR="00345308" w:rsidRPr="00CC70BC" w:rsidRDefault="00345308" w:rsidP="009F15BB">
            <w:pPr>
              <w:pStyle w:val="ListParagraph"/>
              <w:numPr>
                <w:ilvl w:val="0"/>
                <w:numId w:val="34"/>
              </w:numPr>
              <w:spacing w:before="68"/>
              <w:ind w:left="0" w:right="49" w:hanging="283"/>
              <w:rPr>
                <w:sz w:val="24"/>
                <w:lang w:val="es-ES"/>
              </w:rPr>
            </w:pPr>
            <w:r w:rsidRPr="00CC70BC">
              <w:rPr>
                <w:sz w:val="24"/>
                <w:lang w:val="es-ES"/>
              </w:rPr>
              <w:t>4 obra con Avance Financiero promedio de 98.01%</w:t>
            </w:r>
          </w:p>
          <w:p w:rsidR="00345308" w:rsidRPr="00CC70BC" w:rsidRDefault="00345308" w:rsidP="009F15BB">
            <w:pPr>
              <w:pStyle w:val="ListParagraph"/>
              <w:numPr>
                <w:ilvl w:val="0"/>
                <w:numId w:val="34"/>
              </w:numPr>
              <w:spacing w:before="68"/>
              <w:ind w:left="0" w:right="49" w:hanging="283"/>
              <w:rPr>
                <w:sz w:val="24"/>
                <w:lang w:val="es-ES"/>
              </w:rPr>
            </w:pPr>
            <w:r w:rsidRPr="00CC70BC">
              <w:rPr>
                <w:sz w:val="24"/>
                <w:lang w:val="es-ES"/>
              </w:rPr>
              <w:t>1 obra con Avance Financiero de 49.40%</w:t>
            </w:r>
          </w:p>
          <w:p w:rsidR="00345308" w:rsidRPr="00CC70BC" w:rsidRDefault="00345308" w:rsidP="009F15BB">
            <w:pPr>
              <w:pStyle w:val="ListParagraph"/>
              <w:numPr>
                <w:ilvl w:val="0"/>
                <w:numId w:val="34"/>
              </w:numPr>
              <w:spacing w:before="68"/>
              <w:ind w:left="0" w:right="49" w:hanging="283"/>
              <w:rPr>
                <w:sz w:val="24"/>
                <w:lang w:val="es-ES"/>
              </w:rPr>
            </w:pPr>
            <w:r w:rsidRPr="00CC70BC">
              <w:rPr>
                <w:sz w:val="24"/>
                <w:lang w:val="es-ES"/>
              </w:rPr>
              <w:t>4 obras con Avance Físico al 100%</w:t>
            </w:r>
          </w:p>
          <w:p w:rsidR="00345308" w:rsidRPr="00CC70BC" w:rsidRDefault="00345308" w:rsidP="009F15BB">
            <w:pPr>
              <w:pStyle w:val="ListParagraph"/>
              <w:numPr>
                <w:ilvl w:val="0"/>
                <w:numId w:val="34"/>
              </w:numPr>
              <w:spacing w:before="68"/>
              <w:ind w:left="0" w:right="49" w:hanging="283"/>
              <w:rPr>
                <w:sz w:val="24"/>
                <w:lang w:val="es-ES"/>
              </w:rPr>
            </w:pPr>
            <w:r w:rsidRPr="00CC70BC">
              <w:rPr>
                <w:sz w:val="24"/>
                <w:lang w:val="es-ES"/>
              </w:rPr>
              <w:t>1 obra con Avance Físico de 22.16%</w:t>
            </w:r>
          </w:p>
        </w:tc>
      </w:tr>
    </w:tbl>
    <w:p w:rsidR="005E6F77" w:rsidRDefault="005E6F77" w:rsidP="009F15BB">
      <w:pPr>
        <w:pStyle w:val="BodyText"/>
        <w:spacing w:before="161" w:line="360" w:lineRule="auto"/>
        <w:ind w:right="49"/>
        <w:jc w:val="both"/>
        <w:rPr>
          <w:lang w:val="es-ES"/>
        </w:rPr>
      </w:pPr>
    </w:p>
    <w:p w:rsidR="005E6F77" w:rsidRPr="00345308" w:rsidRDefault="00345308" w:rsidP="009F15BB">
      <w:pPr>
        <w:pStyle w:val="BodyText"/>
        <w:spacing w:before="161" w:line="360" w:lineRule="auto"/>
        <w:ind w:right="49"/>
        <w:jc w:val="both"/>
        <w:rPr>
          <w:b/>
          <w:lang w:val="es-ES"/>
        </w:rPr>
      </w:pPr>
      <w:r w:rsidRPr="00345308">
        <w:rPr>
          <w:b/>
          <w:lang w:val="es-ES"/>
        </w:rPr>
        <w:t>TIJUANA</w:t>
      </w:r>
    </w:p>
    <w:tbl>
      <w:tblPr>
        <w:tblStyle w:val="TableGrid"/>
        <w:tblW w:w="0" w:type="auto"/>
        <w:tblInd w:w="108" w:type="dxa"/>
        <w:tblLook w:val="04A0" w:firstRow="1" w:lastRow="0" w:firstColumn="1" w:lastColumn="0" w:noHBand="0" w:noVBand="1"/>
      </w:tblPr>
      <w:tblGrid>
        <w:gridCol w:w="2981"/>
        <w:gridCol w:w="6091"/>
      </w:tblGrid>
      <w:tr w:rsidR="00345308" w:rsidRPr="007E5B4B" w:rsidTr="009F15BB">
        <w:tc>
          <w:tcPr>
            <w:tcW w:w="298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Agua y Saneamiento </w:t>
            </w:r>
          </w:p>
          <w:p w:rsidR="00345308" w:rsidRPr="00CC70BC" w:rsidRDefault="005A7692" w:rsidP="009F15BB">
            <w:pPr>
              <w:spacing w:before="68"/>
              <w:ind w:right="49"/>
              <w:rPr>
                <w:sz w:val="24"/>
                <w:lang w:val="es-ES"/>
              </w:rPr>
            </w:pPr>
            <w:r w:rsidRPr="00CC70BC">
              <w:rPr>
                <w:sz w:val="24"/>
                <w:lang w:val="es-ES"/>
              </w:rPr>
              <w:t>(5</w:t>
            </w:r>
            <w:r w:rsidR="00345308" w:rsidRPr="00CC70BC">
              <w:rPr>
                <w:sz w:val="24"/>
                <w:lang w:val="es-ES"/>
              </w:rPr>
              <w:t xml:space="preserve"> Proyectos)</w:t>
            </w:r>
          </w:p>
        </w:tc>
        <w:tc>
          <w:tcPr>
            <w:tcW w:w="6091" w:type="dxa"/>
          </w:tcPr>
          <w:p w:rsidR="00345308" w:rsidRPr="00F7397D" w:rsidRDefault="005A7692" w:rsidP="009F15BB">
            <w:pPr>
              <w:pStyle w:val="ListParagraph"/>
              <w:numPr>
                <w:ilvl w:val="0"/>
                <w:numId w:val="32"/>
              </w:numPr>
              <w:spacing w:before="68"/>
              <w:ind w:left="0" w:right="49" w:hanging="283"/>
              <w:rPr>
                <w:b/>
                <w:sz w:val="24"/>
                <w:lang w:val="es-ES"/>
              </w:rPr>
            </w:pPr>
            <w:r w:rsidRPr="00F7397D">
              <w:rPr>
                <w:b/>
                <w:sz w:val="24"/>
                <w:lang w:val="es-ES"/>
              </w:rPr>
              <w:t>2</w:t>
            </w:r>
            <w:r w:rsidR="00345308" w:rsidRPr="00F7397D">
              <w:rPr>
                <w:b/>
                <w:sz w:val="24"/>
                <w:lang w:val="es-ES"/>
              </w:rPr>
              <w:t xml:space="preserve"> obras Sin Avances Reportados</w:t>
            </w:r>
          </w:p>
          <w:p w:rsidR="005A7692" w:rsidRPr="00CC70BC" w:rsidRDefault="005A7692" w:rsidP="009F15BB">
            <w:pPr>
              <w:pStyle w:val="ListParagraph"/>
              <w:numPr>
                <w:ilvl w:val="0"/>
                <w:numId w:val="32"/>
              </w:numPr>
              <w:spacing w:before="68"/>
              <w:ind w:left="0" w:right="49" w:hanging="283"/>
              <w:rPr>
                <w:sz w:val="24"/>
                <w:lang w:val="es-ES"/>
              </w:rPr>
            </w:pPr>
            <w:r w:rsidRPr="00CC70BC">
              <w:rPr>
                <w:sz w:val="24"/>
                <w:lang w:val="es-ES"/>
              </w:rPr>
              <w:t>2 obras con Avance Financiero promedio de 98.82%</w:t>
            </w:r>
          </w:p>
          <w:p w:rsidR="00345308" w:rsidRPr="00CC70BC" w:rsidRDefault="005A7692" w:rsidP="009F15BB">
            <w:pPr>
              <w:pStyle w:val="ListParagraph"/>
              <w:numPr>
                <w:ilvl w:val="0"/>
                <w:numId w:val="32"/>
              </w:numPr>
              <w:spacing w:before="68"/>
              <w:ind w:left="0" w:right="49" w:hanging="283"/>
              <w:rPr>
                <w:sz w:val="24"/>
                <w:lang w:val="es-ES"/>
              </w:rPr>
            </w:pPr>
            <w:r w:rsidRPr="00CC70BC">
              <w:rPr>
                <w:sz w:val="24"/>
                <w:lang w:val="es-ES"/>
              </w:rPr>
              <w:t>1 obra con Avance Financiero de 29.45%</w:t>
            </w:r>
          </w:p>
          <w:p w:rsidR="00345308" w:rsidRPr="00CC70BC" w:rsidRDefault="005A7692" w:rsidP="009F15BB">
            <w:pPr>
              <w:pStyle w:val="ListParagraph"/>
              <w:numPr>
                <w:ilvl w:val="0"/>
                <w:numId w:val="32"/>
              </w:numPr>
              <w:spacing w:before="68"/>
              <w:ind w:left="0" w:right="49" w:hanging="283"/>
              <w:rPr>
                <w:sz w:val="24"/>
                <w:lang w:val="es-ES"/>
              </w:rPr>
            </w:pPr>
            <w:r w:rsidRPr="00CC70BC">
              <w:rPr>
                <w:sz w:val="24"/>
                <w:lang w:val="es-ES"/>
              </w:rPr>
              <w:t>3 obras con Avance Físico del 100, 43 y 12% cada una respectivamente</w:t>
            </w:r>
          </w:p>
        </w:tc>
      </w:tr>
      <w:tr w:rsidR="00345308" w:rsidRPr="00890163" w:rsidTr="009F15BB">
        <w:tc>
          <w:tcPr>
            <w:tcW w:w="298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Asistencia Social </w:t>
            </w:r>
          </w:p>
          <w:p w:rsidR="00345308" w:rsidRPr="00CC70BC" w:rsidRDefault="005A7692" w:rsidP="009F15BB">
            <w:pPr>
              <w:spacing w:before="68"/>
              <w:ind w:right="49"/>
              <w:rPr>
                <w:sz w:val="24"/>
                <w:lang w:val="es-ES"/>
              </w:rPr>
            </w:pPr>
            <w:r w:rsidRPr="00CC70BC">
              <w:rPr>
                <w:sz w:val="24"/>
                <w:lang w:val="es-ES"/>
              </w:rPr>
              <w:t>(1 Proyecto)</w:t>
            </w:r>
          </w:p>
        </w:tc>
        <w:tc>
          <w:tcPr>
            <w:tcW w:w="6091" w:type="dxa"/>
          </w:tcPr>
          <w:p w:rsidR="00345308" w:rsidRPr="00CC70BC" w:rsidRDefault="005A7692" w:rsidP="009F15BB">
            <w:pPr>
              <w:pStyle w:val="ListParagraph"/>
              <w:numPr>
                <w:ilvl w:val="0"/>
                <w:numId w:val="32"/>
              </w:numPr>
              <w:spacing w:before="68"/>
              <w:ind w:left="0" w:right="49" w:hanging="283"/>
              <w:rPr>
                <w:sz w:val="24"/>
                <w:lang w:val="es-ES"/>
              </w:rPr>
            </w:pPr>
            <w:r w:rsidRPr="00CC70BC">
              <w:rPr>
                <w:sz w:val="24"/>
                <w:lang w:val="es-ES"/>
              </w:rPr>
              <w:t>Avance Financiero de 0%</w:t>
            </w:r>
          </w:p>
          <w:p w:rsidR="005A7692" w:rsidRPr="00CC70BC" w:rsidRDefault="005A7692" w:rsidP="009F15BB">
            <w:pPr>
              <w:pStyle w:val="ListParagraph"/>
              <w:numPr>
                <w:ilvl w:val="0"/>
                <w:numId w:val="32"/>
              </w:numPr>
              <w:spacing w:before="68"/>
              <w:ind w:left="0" w:right="49" w:hanging="283"/>
              <w:rPr>
                <w:sz w:val="24"/>
                <w:lang w:val="es-ES"/>
              </w:rPr>
            </w:pPr>
            <w:r w:rsidRPr="00CC70BC">
              <w:rPr>
                <w:sz w:val="24"/>
                <w:lang w:val="es-ES"/>
              </w:rPr>
              <w:t>Avance Físico de 100%</w:t>
            </w:r>
          </w:p>
        </w:tc>
      </w:tr>
      <w:tr w:rsidR="00345308" w:rsidRPr="007E5B4B" w:rsidTr="009F15BB">
        <w:tc>
          <w:tcPr>
            <w:tcW w:w="298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Cultura y Turismo </w:t>
            </w:r>
          </w:p>
          <w:p w:rsidR="00345308" w:rsidRPr="00CC70BC" w:rsidRDefault="005A7692" w:rsidP="009F15BB">
            <w:pPr>
              <w:spacing w:before="68"/>
              <w:ind w:right="49"/>
              <w:rPr>
                <w:sz w:val="24"/>
                <w:lang w:val="es-ES"/>
              </w:rPr>
            </w:pPr>
            <w:r w:rsidRPr="00CC70BC">
              <w:rPr>
                <w:sz w:val="24"/>
                <w:lang w:val="es-ES"/>
              </w:rPr>
              <w:t>(4</w:t>
            </w:r>
            <w:r w:rsidR="00345308" w:rsidRPr="00CC70BC">
              <w:rPr>
                <w:sz w:val="24"/>
                <w:lang w:val="es-ES"/>
              </w:rPr>
              <w:t xml:space="preserve"> Proyectos)</w:t>
            </w:r>
          </w:p>
        </w:tc>
        <w:tc>
          <w:tcPr>
            <w:tcW w:w="6091" w:type="dxa"/>
          </w:tcPr>
          <w:p w:rsidR="00345308" w:rsidRPr="00CC70BC" w:rsidRDefault="00345308" w:rsidP="009F15BB">
            <w:pPr>
              <w:pStyle w:val="ListParagraph"/>
              <w:numPr>
                <w:ilvl w:val="0"/>
                <w:numId w:val="32"/>
              </w:numPr>
              <w:spacing w:before="68"/>
              <w:ind w:left="0" w:right="49" w:hanging="283"/>
              <w:rPr>
                <w:sz w:val="24"/>
                <w:lang w:val="es-ES"/>
              </w:rPr>
            </w:pPr>
            <w:r w:rsidRPr="00CC70BC">
              <w:rPr>
                <w:sz w:val="24"/>
                <w:lang w:val="es-ES"/>
              </w:rPr>
              <w:t>1 obra Sin Avances Capturados</w:t>
            </w:r>
          </w:p>
          <w:p w:rsidR="00345308" w:rsidRPr="00CC70BC" w:rsidRDefault="005A7692" w:rsidP="009F15BB">
            <w:pPr>
              <w:pStyle w:val="ListParagraph"/>
              <w:numPr>
                <w:ilvl w:val="0"/>
                <w:numId w:val="32"/>
              </w:numPr>
              <w:spacing w:before="68"/>
              <w:ind w:left="0" w:right="49" w:hanging="283"/>
              <w:rPr>
                <w:sz w:val="24"/>
                <w:lang w:val="es-ES"/>
              </w:rPr>
            </w:pPr>
            <w:r w:rsidRPr="00CC70BC">
              <w:rPr>
                <w:sz w:val="24"/>
                <w:lang w:val="es-ES"/>
              </w:rPr>
              <w:t xml:space="preserve">2 </w:t>
            </w:r>
            <w:r w:rsidR="00345308" w:rsidRPr="00CC70BC">
              <w:rPr>
                <w:sz w:val="24"/>
                <w:lang w:val="es-ES"/>
              </w:rPr>
              <w:t>obra</w:t>
            </w:r>
            <w:r w:rsidRPr="00CC70BC">
              <w:rPr>
                <w:sz w:val="24"/>
                <w:lang w:val="es-ES"/>
              </w:rPr>
              <w:t xml:space="preserve">s con Avance Financiero y Físico de 100% </w:t>
            </w:r>
          </w:p>
          <w:p w:rsidR="005A7692" w:rsidRPr="00CC70BC" w:rsidRDefault="005A7692" w:rsidP="009F15BB">
            <w:pPr>
              <w:pStyle w:val="ListParagraph"/>
              <w:numPr>
                <w:ilvl w:val="0"/>
                <w:numId w:val="32"/>
              </w:numPr>
              <w:spacing w:before="68"/>
              <w:ind w:left="0" w:right="49" w:hanging="283"/>
              <w:rPr>
                <w:sz w:val="24"/>
                <w:lang w:val="es-ES"/>
              </w:rPr>
            </w:pPr>
            <w:r w:rsidRPr="00CC70BC">
              <w:rPr>
                <w:sz w:val="24"/>
                <w:lang w:val="es-ES"/>
              </w:rPr>
              <w:t>1 obra con Avance Financiero de 33.51% y Avance Físico de 49%</w:t>
            </w:r>
          </w:p>
        </w:tc>
      </w:tr>
      <w:tr w:rsidR="00345308" w:rsidRPr="00890163" w:rsidTr="009F15BB">
        <w:tc>
          <w:tcPr>
            <w:tcW w:w="298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Deporte </w:t>
            </w:r>
          </w:p>
          <w:p w:rsidR="00345308" w:rsidRPr="00CC70BC" w:rsidRDefault="005A7692" w:rsidP="009F15BB">
            <w:pPr>
              <w:spacing w:before="68"/>
              <w:ind w:right="49"/>
              <w:rPr>
                <w:sz w:val="24"/>
                <w:lang w:val="es-ES"/>
              </w:rPr>
            </w:pPr>
            <w:r w:rsidRPr="00CC70BC">
              <w:rPr>
                <w:sz w:val="24"/>
                <w:lang w:val="es-ES"/>
              </w:rPr>
              <w:t>(2</w:t>
            </w:r>
            <w:r w:rsidR="00345308" w:rsidRPr="00CC70BC">
              <w:rPr>
                <w:sz w:val="24"/>
                <w:lang w:val="es-ES"/>
              </w:rPr>
              <w:t xml:space="preserve"> Proyectos)</w:t>
            </w:r>
          </w:p>
        </w:tc>
        <w:tc>
          <w:tcPr>
            <w:tcW w:w="6091" w:type="dxa"/>
          </w:tcPr>
          <w:p w:rsidR="00345308" w:rsidRPr="00CC70BC" w:rsidRDefault="005A7692" w:rsidP="009F15BB">
            <w:pPr>
              <w:pStyle w:val="ListParagraph"/>
              <w:numPr>
                <w:ilvl w:val="0"/>
                <w:numId w:val="32"/>
              </w:numPr>
              <w:spacing w:before="68"/>
              <w:ind w:left="0" w:right="49" w:hanging="283"/>
              <w:rPr>
                <w:sz w:val="24"/>
                <w:lang w:val="es-ES"/>
              </w:rPr>
            </w:pPr>
            <w:r w:rsidRPr="00CC70BC">
              <w:rPr>
                <w:sz w:val="24"/>
                <w:lang w:val="es-ES"/>
              </w:rPr>
              <w:t>Avance Financiero promedio de 91.05%</w:t>
            </w:r>
          </w:p>
          <w:p w:rsidR="005A7692" w:rsidRPr="00CC70BC" w:rsidRDefault="005A7692" w:rsidP="009F15BB">
            <w:pPr>
              <w:pStyle w:val="ListParagraph"/>
              <w:numPr>
                <w:ilvl w:val="0"/>
                <w:numId w:val="32"/>
              </w:numPr>
              <w:spacing w:before="68"/>
              <w:ind w:left="0" w:right="49" w:hanging="283"/>
              <w:rPr>
                <w:sz w:val="24"/>
                <w:lang w:val="es-ES"/>
              </w:rPr>
            </w:pPr>
            <w:r w:rsidRPr="00CC70BC">
              <w:rPr>
                <w:sz w:val="24"/>
                <w:lang w:val="es-ES"/>
              </w:rPr>
              <w:t>Avance Físico promedio de 89.50%</w:t>
            </w:r>
          </w:p>
        </w:tc>
      </w:tr>
      <w:tr w:rsidR="00345308" w:rsidRPr="00890163" w:rsidTr="009F15BB">
        <w:tc>
          <w:tcPr>
            <w:tcW w:w="298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Educación </w:t>
            </w:r>
          </w:p>
          <w:p w:rsidR="00345308" w:rsidRPr="00CC70BC" w:rsidRDefault="005A7692" w:rsidP="009F15BB">
            <w:pPr>
              <w:spacing w:before="68"/>
              <w:ind w:right="49"/>
              <w:rPr>
                <w:b/>
                <w:sz w:val="24"/>
                <w:lang w:val="es-ES"/>
              </w:rPr>
            </w:pPr>
            <w:r w:rsidRPr="00CC70BC">
              <w:rPr>
                <w:sz w:val="24"/>
                <w:lang w:val="es-ES"/>
              </w:rPr>
              <w:t>(35</w:t>
            </w:r>
            <w:r w:rsidR="00345308" w:rsidRPr="00CC70BC">
              <w:rPr>
                <w:sz w:val="24"/>
                <w:lang w:val="es-ES"/>
              </w:rPr>
              <w:t xml:space="preserve"> Proyectos)</w:t>
            </w:r>
          </w:p>
        </w:tc>
        <w:tc>
          <w:tcPr>
            <w:tcW w:w="6091" w:type="dxa"/>
          </w:tcPr>
          <w:p w:rsidR="005A7692" w:rsidRPr="00CC70BC" w:rsidRDefault="00345308" w:rsidP="009F15BB">
            <w:pPr>
              <w:pStyle w:val="ListParagraph"/>
              <w:numPr>
                <w:ilvl w:val="0"/>
                <w:numId w:val="32"/>
              </w:numPr>
              <w:spacing w:before="68"/>
              <w:ind w:left="0" w:right="49" w:hanging="283"/>
              <w:rPr>
                <w:sz w:val="24"/>
                <w:lang w:val="es-ES"/>
              </w:rPr>
            </w:pPr>
            <w:r w:rsidRPr="00CC70BC">
              <w:rPr>
                <w:sz w:val="24"/>
                <w:lang w:val="es-ES"/>
              </w:rPr>
              <w:t xml:space="preserve">  </w:t>
            </w:r>
            <w:r w:rsidR="005A7692" w:rsidRPr="00CC70BC">
              <w:rPr>
                <w:sz w:val="24"/>
                <w:lang w:val="es-ES"/>
              </w:rPr>
              <w:t>Avance Financiero:</w:t>
            </w:r>
          </w:p>
          <w:p w:rsidR="005A7692" w:rsidRPr="00CC70BC" w:rsidRDefault="00E91532" w:rsidP="009F15BB">
            <w:pPr>
              <w:pStyle w:val="ListParagraph"/>
              <w:numPr>
                <w:ilvl w:val="0"/>
                <w:numId w:val="38"/>
              </w:numPr>
              <w:spacing w:before="68"/>
              <w:ind w:left="0" w:right="49"/>
              <w:rPr>
                <w:sz w:val="24"/>
                <w:lang w:val="es-ES"/>
              </w:rPr>
            </w:pPr>
            <w:r w:rsidRPr="00CC70BC">
              <w:rPr>
                <w:sz w:val="24"/>
                <w:lang w:val="es-ES"/>
              </w:rPr>
              <w:t xml:space="preserve">  0%         -    8</w:t>
            </w:r>
            <w:r w:rsidR="005A7692" w:rsidRPr="00CC70BC">
              <w:rPr>
                <w:sz w:val="24"/>
                <w:lang w:val="es-ES"/>
              </w:rPr>
              <w:t xml:space="preserve"> obras</w:t>
            </w:r>
          </w:p>
          <w:p w:rsidR="005A7692" w:rsidRPr="00CC70BC" w:rsidRDefault="00E91532" w:rsidP="009F15BB">
            <w:pPr>
              <w:pStyle w:val="ListParagraph"/>
              <w:numPr>
                <w:ilvl w:val="0"/>
                <w:numId w:val="38"/>
              </w:numPr>
              <w:spacing w:before="68"/>
              <w:ind w:left="0" w:right="49"/>
              <w:rPr>
                <w:sz w:val="24"/>
                <w:lang w:val="es-ES"/>
              </w:rPr>
            </w:pPr>
            <w:r w:rsidRPr="00CC70BC">
              <w:rPr>
                <w:sz w:val="24"/>
                <w:lang w:val="es-ES"/>
              </w:rPr>
              <w:t>80 -100%  -  25</w:t>
            </w:r>
            <w:r w:rsidR="005A7692" w:rsidRPr="00CC70BC">
              <w:rPr>
                <w:sz w:val="24"/>
                <w:lang w:val="es-ES"/>
              </w:rPr>
              <w:t xml:space="preserve"> obras </w:t>
            </w:r>
          </w:p>
          <w:p w:rsidR="005A7692" w:rsidRPr="00CC70BC" w:rsidRDefault="00E91532" w:rsidP="009F15BB">
            <w:pPr>
              <w:pStyle w:val="ListParagraph"/>
              <w:numPr>
                <w:ilvl w:val="0"/>
                <w:numId w:val="38"/>
              </w:numPr>
              <w:spacing w:before="68"/>
              <w:ind w:left="0" w:right="49"/>
              <w:rPr>
                <w:sz w:val="24"/>
                <w:lang w:val="es-ES"/>
              </w:rPr>
            </w:pPr>
            <w:r w:rsidRPr="00CC70BC">
              <w:rPr>
                <w:sz w:val="24"/>
                <w:lang w:val="es-ES"/>
              </w:rPr>
              <w:t>30 -  75%  -    2</w:t>
            </w:r>
            <w:r w:rsidR="005A7692" w:rsidRPr="00CC70BC">
              <w:rPr>
                <w:sz w:val="24"/>
                <w:lang w:val="es-ES"/>
              </w:rPr>
              <w:t xml:space="preserve"> obras  </w:t>
            </w:r>
          </w:p>
          <w:p w:rsidR="005A7692" w:rsidRPr="00CC70BC" w:rsidRDefault="005A7692" w:rsidP="009F15BB">
            <w:pPr>
              <w:pStyle w:val="ListParagraph"/>
              <w:numPr>
                <w:ilvl w:val="0"/>
                <w:numId w:val="32"/>
              </w:numPr>
              <w:spacing w:before="68"/>
              <w:ind w:left="0" w:right="49" w:hanging="283"/>
              <w:rPr>
                <w:sz w:val="24"/>
                <w:lang w:val="es-ES"/>
              </w:rPr>
            </w:pPr>
            <w:r w:rsidRPr="00CC70BC">
              <w:rPr>
                <w:sz w:val="24"/>
                <w:lang w:val="es-ES"/>
              </w:rPr>
              <w:t>Avance Físico:</w:t>
            </w:r>
          </w:p>
          <w:p w:rsidR="005A7692" w:rsidRPr="00CC70BC" w:rsidRDefault="00E91532" w:rsidP="009F15BB">
            <w:pPr>
              <w:pStyle w:val="ListParagraph"/>
              <w:numPr>
                <w:ilvl w:val="0"/>
                <w:numId w:val="39"/>
              </w:numPr>
              <w:spacing w:before="68"/>
              <w:ind w:left="0" w:right="49"/>
              <w:rPr>
                <w:sz w:val="24"/>
                <w:lang w:val="es-ES"/>
              </w:rPr>
            </w:pPr>
            <w:r w:rsidRPr="00CC70BC">
              <w:rPr>
                <w:sz w:val="24"/>
                <w:lang w:val="es-ES"/>
              </w:rPr>
              <w:t xml:space="preserve">  0%         -    7</w:t>
            </w:r>
            <w:r w:rsidR="005A7692" w:rsidRPr="00CC70BC">
              <w:rPr>
                <w:sz w:val="24"/>
                <w:lang w:val="es-ES"/>
              </w:rPr>
              <w:t xml:space="preserve"> obras</w:t>
            </w:r>
          </w:p>
          <w:p w:rsidR="005A7692" w:rsidRPr="00CC70BC" w:rsidRDefault="00E91532" w:rsidP="009F15BB">
            <w:pPr>
              <w:pStyle w:val="ListParagraph"/>
              <w:numPr>
                <w:ilvl w:val="0"/>
                <w:numId w:val="39"/>
              </w:numPr>
              <w:spacing w:before="68"/>
              <w:ind w:left="0" w:right="49"/>
              <w:rPr>
                <w:sz w:val="24"/>
                <w:lang w:val="es-ES"/>
              </w:rPr>
            </w:pPr>
            <w:r w:rsidRPr="00CC70BC">
              <w:rPr>
                <w:sz w:val="24"/>
                <w:lang w:val="es-ES"/>
              </w:rPr>
              <w:t>80 - 100%  -  14</w:t>
            </w:r>
            <w:r w:rsidR="005A7692" w:rsidRPr="00CC70BC">
              <w:rPr>
                <w:sz w:val="24"/>
                <w:lang w:val="es-ES"/>
              </w:rPr>
              <w:t xml:space="preserve"> obras</w:t>
            </w:r>
          </w:p>
          <w:p w:rsidR="00345308" w:rsidRPr="00CC70BC" w:rsidRDefault="00E91532" w:rsidP="009F15BB">
            <w:pPr>
              <w:pStyle w:val="ListParagraph"/>
              <w:numPr>
                <w:ilvl w:val="0"/>
                <w:numId w:val="39"/>
              </w:numPr>
              <w:spacing w:before="68"/>
              <w:ind w:left="0" w:right="49"/>
              <w:rPr>
                <w:b/>
                <w:sz w:val="24"/>
                <w:lang w:val="es-ES"/>
              </w:rPr>
            </w:pPr>
            <w:r w:rsidRPr="00CC70BC">
              <w:rPr>
                <w:sz w:val="24"/>
                <w:lang w:val="es-ES"/>
              </w:rPr>
              <w:t>50 -   60%  -  1</w:t>
            </w:r>
            <w:r w:rsidR="005A7692" w:rsidRPr="00CC70BC">
              <w:rPr>
                <w:sz w:val="24"/>
                <w:lang w:val="es-ES"/>
              </w:rPr>
              <w:t>4 obras</w:t>
            </w:r>
          </w:p>
        </w:tc>
      </w:tr>
      <w:tr w:rsidR="00345308" w:rsidRPr="00645152" w:rsidTr="009F15BB">
        <w:tc>
          <w:tcPr>
            <w:tcW w:w="298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Otros Proyectos </w:t>
            </w:r>
          </w:p>
          <w:p w:rsidR="00345308" w:rsidRPr="00CC70BC" w:rsidRDefault="00645152" w:rsidP="009F15BB">
            <w:pPr>
              <w:spacing w:before="68"/>
              <w:ind w:right="49"/>
              <w:rPr>
                <w:sz w:val="24"/>
                <w:lang w:val="es-ES"/>
              </w:rPr>
            </w:pPr>
            <w:r w:rsidRPr="00CC70BC">
              <w:rPr>
                <w:sz w:val="24"/>
                <w:lang w:val="es-ES"/>
              </w:rPr>
              <w:t>(8</w:t>
            </w:r>
            <w:r w:rsidR="00345308" w:rsidRPr="00CC70BC">
              <w:rPr>
                <w:sz w:val="24"/>
                <w:lang w:val="es-ES"/>
              </w:rPr>
              <w:t xml:space="preserve"> Proyectos)</w:t>
            </w:r>
          </w:p>
        </w:tc>
        <w:tc>
          <w:tcPr>
            <w:tcW w:w="6091" w:type="dxa"/>
          </w:tcPr>
          <w:p w:rsidR="00345308" w:rsidRPr="00F7397D" w:rsidRDefault="00645152" w:rsidP="009F15BB">
            <w:pPr>
              <w:pStyle w:val="ListParagraph"/>
              <w:numPr>
                <w:ilvl w:val="0"/>
                <w:numId w:val="32"/>
              </w:numPr>
              <w:spacing w:before="68"/>
              <w:ind w:left="0" w:right="49" w:hanging="283"/>
              <w:rPr>
                <w:b/>
                <w:sz w:val="24"/>
                <w:lang w:val="es-ES"/>
              </w:rPr>
            </w:pPr>
            <w:r w:rsidRPr="00F7397D">
              <w:rPr>
                <w:b/>
                <w:sz w:val="24"/>
                <w:lang w:val="es-ES"/>
              </w:rPr>
              <w:t>2 obras Sin Avance Reportado</w:t>
            </w:r>
          </w:p>
          <w:p w:rsidR="00645152" w:rsidRPr="00CC70BC" w:rsidRDefault="00645152" w:rsidP="009F15BB">
            <w:pPr>
              <w:pStyle w:val="ListParagraph"/>
              <w:numPr>
                <w:ilvl w:val="0"/>
                <w:numId w:val="32"/>
              </w:numPr>
              <w:spacing w:before="68"/>
              <w:ind w:left="0" w:right="49" w:hanging="283"/>
              <w:rPr>
                <w:sz w:val="24"/>
                <w:lang w:val="es-ES"/>
              </w:rPr>
            </w:pPr>
            <w:r w:rsidRPr="00CC70BC">
              <w:rPr>
                <w:sz w:val="24"/>
                <w:lang w:val="es-ES"/>
              </w:rPr>
              <w:t>6 obras Avance Financiero promedio de 99.82%</w:t>
            </w:r>
          </w:p>
          <w:p w:rsidR="00645152" w:rsidRPr="00CC70BC" w:rsidRDefault="00645152" w:rsidP="009F15BB">
            <w:pPr>
              <w:pStyle w:val="ListParagraph"/>
              <w:numPr>
                <w:ilvl w:val="0"/>
                <w:numId w:val="32"/>
              </w:numPr>
              <w:spacing w:before="68"/>
              <w:ind w:left="0" w:right="49" w:hanging="283"/>
              <w:rPr>
                <w:sz w:val="24"/>
                <w:lang w:val="es-ES"/>
              </w:rPr>
            </w:pPr>
            <w:r w:rsidRPr="00CC70BC">
              <w:rPr>
                <w:sz w:val="24"/>
                <w:lang w:val="es-ES"/>
              </w:rPr>
              <w:t>6 obras Avance Físico al 100%</w:t>
            </w:r>
          </w:p>
        </w:tc>
      </w:tr>
      <w:tr w:rsidR="00645152" w:rsidRPr="00890163" w:rsidTr="009F15BB">
        <w:tc>
          <w:tcPr>
            <w:tcW w:w="2981" w:type="dxa"/>
            <w:shd w:val="clear" w:color="auto" w:fill="DBE5F1" w:themeFill="accent1" w:themeFillTint="33"/>
            <w:vAlign w:val="center"/>
          </w:tcPr>
          <w:p w:rsidR="00645152" w:rsidRPr="00CC70BC" w:rsidRDefault="00645152" w:rsidP="009F15BB">
            <w:pPr>
              <w:spacing w:before="68"/>
              <w:ind w:right="49"/>
              <w:rPr>
                <w:sz w:val="24"/>
                <w:lang w:val="es-ES"/>
              </w:rPr>
            </w:pPr>
            <w:r w:rsidRPr="00CC70BC">
              <w:rPr>
                <w:sz w:val="24"/>
                <w:lang w:val="es-ES"/>
              </w:rPr>
              <w:t xml:space="preserve">Seguridad </w:t>
            </w:r>
          </w:p>
          <w:p w:rsidR="00645152" w:rsidRPr="00CC70BC" w:rsidRDefault="00645152" w:rsidP="009F15BB">
            <w:pPr>
              <w:spacing w:before="68"/>
              <w:ind w:right="49"/>
              <w:rPr>
                <w:sz w:val="24"/>
                <w:lang w:val="es-ES"/>
              </w:rPr>
            </w:pPr>
            <w:r w:rsidRPr="00CC70BC">
              <w:rPr>
                <w:sz w:val="24"/>
                <w:lang w:val="es-ES"/>
              </w:rPr>
              <w:t>(1 Proyecto)</w:t>
            </w:r>
          </w:p>
        </w:tc>
        <w:tc>
          <w:tcPr>
            <w:tcW w:w="6091" w:type="dxa"/>
          </w:tcPr>
          <w:p w:rsidR="00645152" w:rsidRPr="00CC70BC" w:rsidRDefault="00645152" w:rsidP="009F15BB">
            <w:pPr>
              <w:pStyle w:val="ListParagraph"/>
              <w:numPr>
                <w:ilvl w:val="0"/>
                <w:numId w:val="32"/>
              </w:numPr>
              <w:spacing w:before="68"/>
              <w:ind w:left="0" w:right="49" w:hanging="283"/>
              <w:rPr>
                <w:sz w:val="24"/>
                <w:lang w:val="es-ES"/>
              </w:rPr>
            </w:pPr>
            <w:r w:rsidRPr="00CC70BC">
              <w:rPr>
                <w:sz w:val="24"/>
                <w:lang w:val="es-ES"/>
              </w:rPr>
              <w:t>Avance Financiero 100%</w:t>
            </w:r>
          </w:p>
          <w:p w:rsidR="00645152" w:rsidRPr="00CC70BC" w:rsidRDefault="00645152" w:rsidP="009F15BB">
            <w:pPr>
              <w:pStyle w:val="ListParagraph"/>
              <w:numPr>
                <w:ilvl w:val="0"/>
                <w:numId w:val="32"/>
              </w:numPr>
              <w:spacing w:before="68"/>
              <w:ind w:left="0" w:right="49" w:hanging="283"/>
              <w:rPr>
                <w:sz w:val="24"/>
                <w:lang w:val="es-ES"/>
              </w:rPr>
            </w:pPr>
            <w:r w:rsidRPr="00CC70BC">
              <w:rPr>
                <w:sz w:val="24"/>
                <w:lang w:val="es-ES"/>
              </w:rPr>
              <w:t>Avance F</w:t>
            </w:r>
            <w:r w:rsidRPr="00CC70BC">
              <w:rPr>
                <w:rFonts w:ascii="Segoe UI Symbol" w:hAnsi="Segoe UI Symbol"/>
                <w:sz w:val="24"/>
                <w:lang w:val="es-ES"/>
              </w:rPr>
              <w:t>ísico de 99%</w:t>
            </w:r>
          </w:p>
        </w:tc>
      </w:tr>
      <w:tr w:rsidR="00345308" w:rsidRPr="00890163" w:rsidTr="009F15BB">
        <w:tc>
          <w:tcPr>
            <w:tcW w:w="298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Transporte y Vialidades </w:t>
            </w:r>
          </w:p>
          <w:p w:rsidR="00345308" w:rsidRPr="00CC70BC" w:rsidRDefault="00CB4EE2" w:rsidP="009F15BB">
            <w:pPr>
              <w:spacing w:before="68"/>
              <w:ind w:right="49"/>
              <w:rPr>
                <w:sz w:val="24"/>
                <w:lang w:val="es-ES"/>
              </w:rPr>
            </w:pPr>
            <w:r w:rsidRPr="00CC70BC">
              <w:rPr>
                <w:sz w:val="24"/>
                <w:lang w:val="es-ES"/>
              </w:rPr>
              <w:t>(18</w:t>
            </w:r>
            <w:r w:rsidR="00345308" w:rsidRPr="00CC70BC">
              <w:rPr>
                <w:sz w:val="24"/>
                <w:lang w:val="es-ES"/>
              </w:rPr>
              <w:t xml:space="preserve"> Proyectos)</w:t>
            </w:r>
          </w:p>
        </w:tc>
        <w:tc>
          <w:tcPr>
            <w:tcW w:w="6091" w:type="dxa"/>
          </w:tcPr>
          <w:p w:rsidR="00345308" w:rsidRPr="00CC70BC" w:rsidRDefault="00345308" w:rsidP="009F15BB">
            <w:pPr>
              <w:pStyle w:val="ListParagraph"/>
              <w:numPr>
                <w:ilvl w:val="0"/>
                <w:numId w:val="32"/>
              </w:numPr>
              <w:spacing w:before="68"/>
              <w:ind w:left="0" w:right="49" w:hanging="283"/>
              <w:rPr>
                <w:sz w:val="24"/>
                <w:lang w:val="es-ES"/>
              </w:rPr>
            </w:pPr>
            <w:r w:rsidRPr="00CC70BC">
              <w:rPr>
                <w:sz w:val="24"/>
                <w:lang w:val="es-ES"/>
              </w:rPr>
              <w:t>Avance Financiero:</w:t>
            </w:r>
          </w:p>
          <w:p w:rsidR="00345308" w:rsidRPr="00CC70BC" w:rsidRDefault="00CB4EE2" w:rsidP="009F15BB">
            <w:pPr>
              <w:pStyle w:val="ListParagraph"/>
              <w:numPr>
                <w:ilvl w:val="0"/>
                <w:numId w:val="38"/>
              </w:numPr>
              <w:spacing w:before="68"/>
              <w:ind w:left="0" w:right="49"/>
              <w:rPr>
                <w:sz w:val="24"/>
                <w:lang w:val="es-ES"/>
              </w:rPr>
            </w:pPr>
            <w:r w:rsidRPr="00CC70BC">
              <w:rPr>
                <w:sz w:val="24"/>
                <w:lang w:val="es-ES"/>
              </w:rPr>
              <w:t xml:space="preserve"> 0%         -    5</w:t>
            </w:r>
            <w:r w:rsidR="00345308" w:rsidRPr="00CC70BC">
              <w:rPr>
                <w:sz w:val="24"/>
                <w:lang w:val="es-ES"/>
              </w:rPr>
              <w:t xml:space="preserve"> obras</w:t>
            </w:r>
          </w:p>
          <w:p w:rsidR="00345308" w:rsidRPr="00CC70BC" w:rsidRDefault="00CB4EE2" w:rsidP="009F15BB">
            <w:pPr>
              <w:pStyle w:val="ListParagraph"/>
              <w:numPr>
                <w:ilvl w:val="0"/>
                <w:numId w:val="38"/>
              </w:numPr>
              <w:spacing w:before="68"/>
              <w:ind w:left="0" w:right="49"/>
              <w:rPr>
                <w:sz w:val="24"/>
                <w:lang w:val="es-ES"/>
              </w:rPr>
            </w:pPr>
            <w:r w:rsidRPr="00CC70BC">
              <w:rPr>
                <w:sz w:val="24"/>
                <w:lang w:val="es-ES"/>
              </w:rPr>
              <w:t>90 -100%  -  11</w:t>
            </w:r>
            <w:r w:rsidR="00345308" w:rsidRPr="00CC70BC">
              <w:rPr>
                <w:sz w:val="24"/>
                <w:lang w:val="es-ES"/>
              </w:rPr>
              <w:t xml:space="preserve"> obras </w:t>
            </w:r>
          </w:p>
          <w:p w:rsidR="00345308" w:rsidRPr="00CC70BC" w:rsidRDefault="00CB4EE2" w:rsidP="009F15BB">
            <w:pPr>
              <w:pStyle w:val="ListParagraph"/>
              <w:numPr>
                <w:ilvl w:val="0"/>
                <w:numId w:val="38"/>
              </w:numPr>
              <w:spacing w:before="68"/>
              <w:ind w:left="0" w:right="49"/>
              <w:rPr>
                <w:sz w:val="24"/>
                <w:lang w:val="es-ES"/>
              </w:rPr>
            </w:pPr>
            <w:r w:rsidRPr="00CC70BC">
              <w:rPr>
                <w:sz w:val="24"/>
                <w:lang w:val="es-ES"/>
              </w:rPr>
              <w:t>30 -  70%  -    2</w:t>
            </w:r>
            <w:r w:rsidR="00345308" w:rsidRPr="00CC70BC">
              <w:rPr>
                <w:sz w:val="24"/>
                <w:lang w:val="es-ES"/>
              </w:rPr>
              <w:t xml:space="preserve"> obras  </w:t>
            </w:r>
          </w:p>
          <w:p w:rsidR="00345308" w:rsidRPr="00CC70BC" w:rsidRDefault="00345308" w:rsidP="009F15BB">
            <w:pPr>
              <w:pStyle w:val="ListParagraph"/>
              <w:numPr>
                <w:ilvl w:val="0"/>
                <w:numId w:val="32"/>
              </w:numPr>
              <w:spacing w:before="68"/>
              <w:ind w:left="0" w:right="49" w:hanging="283"/>
              <w:rPr>
                <w:sz w:val="24"/>
                <w:lang w:val="es-ES"/>
              </w:rPr>
            </w:pPr>
            <w:r w:rsidRPr="00CC70BC">
              <w:rPr>
                <w:sz w:val="24"/>
                <w:lang w:val="es-ES"/>
              </w:rPr>
              <w:t>Avance Físico:</w:t>
            </w:r>
          </w:p>
          <w:p w:rsidR="00345308" w:rsidRPr="00CC70BC" w:rsidRDefault="00CB4EE2" w:rsidP="009F15BB">
            <w:pPr>
              <w:pStyle w:val="ListParagraph"/>
              <w:numPr>
                <w:ilvl w:val="0"/>
                <w:numId w:val="39"/>
              </w:numPr>
              <w:spacing w:before="68"/>
              <w:ind w:left="0" w:right="49"/>
              <w:rPr>
                <w:sz w:val="24"/>
                <w:lang w:val="es-ES"/>
              </w:rPr>
            </w:pPr>
            <w:r w:rsidRPr="00CC70BC">
              <w:rPr>
                <w:sz w:val="24"/>
                <w:lang w:val="es-ES"/>
              </w:rPr>
              <w:t xml:space="preserve">  0%         -   5</w:t>
            </w:r>
            <w:r w:rsidR="00345308" w:rsidRPr="00CC70BC">
              <w:rPr>
                <w:sz w:val="24"/>
                <w:lang w:val="es-ES"/>
              </w:rPr>
              <w:t xml:space="preserve"> obras</w:t>
            </w:r>
          </w:p>
          <w:p w:rsidR="00345308" w:rsidRPr="00CC70BC" w:rsidRDefault="00CB4EE2" w:rsidP="009F15BB">
            <w:pPr>
              <w:pStyle w:val="ListParagraph"/>
              <w:numPr>
                <w:ilvl w:val="0"/>
                <w:numId w:val="39"/>
              </w:numPr>
              <w:spacing w:before="68"/>
              <w:ind w:left="0" w:right="49"/>
              <w:rPr>
                <w:sz w:val="24"/>
                <w:lang w:val="es-ES"/>
              </w:rPr>
            </w:pPr>
            <w:r w:rsidRPr="00CC70BC">
              <w:rPr>
                <w:sz w:val="24"/>
                <w:lang w:val="es-ES"/>
              </w:rPr>
              <w:t>80 - 100%  - 12</w:t>
            </w:r>
            <w:r w:rsidR="00345308" w:rsidRPr="00CC70BC">
              <w:rPr>
                <w:sz w:val="24"/>
                <w:lang w:val="es-ES"/>
              </w:rPr>
              <w:t xml:space="preserve"> obras</w:t>
            </w:r>
          </w:p>
          <w:p w:rsidR="00345308" w:rsidRPr="00CC70BC" w:rsidRDefault="00CB4EE2" w:rsidP="009F15BB">
            <w:pPr>
              <w:pStyle w:val="ListParagraph"/>
              <w:numPr>
                <w:ilvl w:val="0"/>
                <w:numId w:val="39"/>
              </w:numPr>
              <w:spacing w:before="68"/>
              <w:ind w:left="0" w:right="49"/>
              <w:rPr>
                <w:sz w:val="24"/>
                <w:lang w:val="es-ES"/>
              </w:rPr>
            </w:pPr>
            <w:r w:rsidRPr="00CC70BC">
              <w:rPr>
                <w:sz w:val="24"/>
                <w:lang w:val="es-ES"/>
              </w:rPr>
              <w:t>70%         -  1</w:t>
            </w:r>
            <w:r w:rsidR="00345308" w:rsidRPr="00CC70BC">
              <w:rPr>
                <w:sz w:val="24"/>
                <w:lang w:val="es-ES"/>
              </w:rPr>
              <w:t xml:space="preserve"> obras</w:t>
            </w:r>
          </w:p>
        </w:tc>
      </w:tr>
      <w:tr w:rsidR="00345308" w:rsidRPr="007E5B4B" w:rsidTr="009F15BB">
        <w:tc>
          <w:tcPr>
            <w:tcW w:w="2981" w:type="dxa"/>
            <w:shd w:val="clear" w:color="auto" w:fill="DBE5F1" w:themeFill="accent1" w:themeFillTint="33"/>
            <w:vAlign w:val="center"/>
          </w:tcPr>
          <w:p w:rsidR="00345308" w:rsidRPr="00CC70BC" w:rsidRDefault="00345308" w:rsidP="009F15BB">
            <w:pPr>
              <w:spacing w:before="68"/>
              <w:ind w:right="49"/>
              <w:rPr>
                <w:sz w:val="24"/>
                <w:lang w:val="es-ES"/>
              </w:rPr>
            </w:pPr>
            <w:r w:rsidRPr="00CC70BC">
              <w:rPr>
                <w:sz w:val="24"/>
                <w:lang w:val="es-ES"/>
              </w:rPr>
              <w:t xml:space="preserve">Urbanización </w:t>
            </w:r>
          </w:p>
          <w:p w:rsidR="00345308" w:rsidRPr="00CC70BC" w:rsidRDefault="00CB4EE2" w:rsidP="009F15BB">
            <w:pPr>
              <w:spacing w:before="68"/>
              <w:ind w:right="49"/>
              <w:rPr>
                <w:b/>
                <w:sz w:val="24"/>
                <w:lang w:val="es-ES"/>
              </w:rPr>
            </w:pPr>
            <w:r w:rsidRPr="00CC70BC">
              <w:rPr>
                <w:sz w:val="24"/>
                <w:lang w:val="es-ES"/>
              </w:rPr>
              <w:t>(4</w:t>
            </w:r>
            <w:r w:rsidR="00345308" w:rsidRPr="00CC70BC">
              <w:rPr>
                <w:sz w:val="24"/>
                <w:lang w:val="es-ES"/>
              </w:rPr>
              <w:t xml:space="preserve"> Proyectos)</w:t>
            </w:r>
          </w:p>
        </w:tc>
        <w:tc>
          <w:tcPr>
            <w:tcW w:w="6091" w:type="dxa"/>
          </w:tcPr>
          <w:p w:rsidR="00345308" w:rsidRPr="00F7397D" w:rsidRDefault="00CB4EE2" w:rsidP="009F15BB">
            <w:pPr>
              <w:pStyle w:val="ListParagraph"/>
              <w:numPr>
                <w:ilvl w:val="0"/>
                <w:numId w:val="32"/>
              </w:numPr>
              <w:spacing w:before="68"/>
              <w:ind w:left="0" w:right="49" w:hanging="283"/>
              <w:rPr>
                <w:b/>
                <w:sz w:val="24"/>
                <w:lang w:val="es-ES"/>
              </w:rPr>
            </w:pPr>
            <w:r w:rsidRPr="00F7397D">
              <w:rPr>
                <w:b/>
                <w:sz w:val="24"/>
                <w:lang w:val="es-ES"/>
              </w:rPr>
              <w:t>1 obra Sin Avances Reportados</w:t>
            </w:r>
          </w:p>
          <w:p w:rsidR="00CB4EE2" w:rsidRPr="00CC70BC" w:rsidRDefault="00CB4EE2" w:rsidP="009F15BB">
            <w:pPr>
              <w:pStyle w:val="ListParagraph"/>
              <w:numPr>
                <w:ilvl w:val="0"/>
                <w:numId w:val="32"/>
              </w:numPr>
              <w:spacing w:before="68"/>
              <w:ind w:left="0" w:right="49" w:hanging="283"/>
              <w:rPr>
                <w:sz w:val="24"/>
                <w:lang w:val="es-ES"/>
              </w:rPr>
            </w:pPr>
            <w:r w:rsidRPr="00CC70BC">
              <w:rPr>
                <w:sz w:val="24"/>
                <w:lang w:val="es-ES"/>
              </w:rPr>
              <w:t>3 obras con Avance Financiero promedio de 94.03%</w:t>
            </w:r>
          </w:p>
          <w:p w:rsidR="00345308" w:rsidRPr="00CC70BC" w:rsidRDefault="00CB4EE2" w:rsidP="009F15BB">
            <w:pPr>
              <w:pStyle w:val="ListParagraph"/>
              <w:numPr>
                <w:ilvl w:val="0"/>
                <w:numId w:val="32"/>
              </w:numPr>
              <w:spacing w:before="68"/>
              <w:ind w:left="0" w:right="49" w:hanging="283"/>
              <w:rPr>
                <w:sz w:val="24"/>
                <w:lang w:val="es-ES"/>
              </w:rPr>
            </w:pPr>
            <w:r w:rsidRPr="00CC70BC">
              <w:rPr>
                <w:sz w:val="24"/>
                <w:lang w:val="es-ES"/>
              </w:rPr>
              <w:t>3 obras con Avance Físico al 100%</w:t>
            </w:r>
          </w:p>
        </w:tc>
      </w:tr>
    </w:tbl>
    <w:p w:rsidR="009F15BB" w:rsidRDefault="009F15BB" w:rsidP="009F15BB">
      <w:pPr>
        <w:spacing w:line="360" w:lineRule="auto"/>
        <w:ind w:right="49"/>
        <w:jc w:val="both"/>
        <w:rPr>
          <w:lang w:val="es-ES"/>
        </w:rPr>
      </w:pPr>
      <w:bookmarkStart w:id="7" w:name="_bookmark8"/>
      <w:bookmarkEnd w:id="7"/>
    </w:p>
    <w:p w:rsidR="001A4438" w:rsidRPr="003C2F19" w:rsidRDefault="002D420F" w:rsidP="009F15BB">
      <w:pPr>
        <w:spacing w:line="360" w:lineRule="auto"/>
        <w:ind w:right="49"/>
        <w:jc w:val="both"/>
        <w:rPr>
          <w:b/>
          <w:sz w:val="7"/>
          <w:lang w:val="es-ES"/>
        </w:rPr>
      </w:pPr>
      <w:r>
        <w:rPr>
          <w:lang w:val="es-ES"/>
        </w:rPr>
        <w:tab/>
      </w:r>
      <w:bookmarkStart w:id="8" w:name="_bookmark10"/>
      <w:bookmarkEnd w:id="8"/>
    </w:p>
    <w:p w:rsidR="001A4438" w:rsidRPr="000B6E36" w:rsidRDefault="000B6E36" w:rsidP="009F15BB">
      <w:pPr>
        <w:spacing w:before="68"/>
        <w:ind w:right="49"/>
        <w:rPr>
          <w:b/>
          <w:sz w:val="24"/>
          <w:lang w:val="es-ES"/>
        </w:rPr>
      </w:pPr>
      <w:r w:rsidRPr="000B6E36">
        <w:rPr>
          <w:b/>
          <w:sz w:val="24"/>
          <w:u w:val="single"/>
          <w:lang w:val="es-ES"/>
        </w:rPr>
        <w:t>Análisis de I</w:t>
      </w:r>
      <w:r w:rsidR="0066211A" w:rsidRPr="000B6E36">
        <w:rPr>
          <w:b/>
          <w:sz w:val="24"/>
          <w:u w:val="single"/>
          <w:lang w:val="es-ES"/>
        </w:rPr>
        <w:t>ndicadores</w:t>
      </w:r>
      <w:r>
        <w:rPr>
          <w:b/>
          <w:sz w:val="24"/>
          <w:u w:val="single"/>
          <w:lang w:val="es-ES"/>
        </w:rPr>
        <w:t>.</w:t>
      </w:r>
    </w:p>
    <w:p w:rsidR="00DB2CD3" w:rsidRDefault="00DB2CD3" w:rsidP="009F15BB">
      <w:pPr>
        <w:pStyle w:val="BodyText"/>
        <w:spacing w:before="141" w:line="360" w:lineRule="auto"/>
        <w:ind w:right="49"/>
        <w:jc w:val="both"/>
        <w:rPr>
          <w:lang w:val="es-ES"/>
        </w:rPr>
      </w:pPr>
      <w:r w:rsidRPr="00DB2CD3">
        <w:rPr>
          <w:lang w:val="es-ES"/>
        </w:rPr>
        <w:t xml:space="preserve">La </w:t>
      </w:r>
      <w:r w:rsidR="00CD58C6">
        <w:rPr>
          <w:lang w:val="es-ES"/>
        </w:rPr>
        <w:t>E</w:t>
      </w:r>
      <w:r w:rsidRPr="00DB2CD3">
        <w:rPr>
          <w:lang w:val="es-ES"/>
        </w:rPr>
        <w:t>ntidad no cuenta con un documento normativo específico que regule la operación del FAFEF; para ello, se da cumplimiento a lo que señala la normativa federal. No obstante, lo anterior, en dicha normativa es posible identificar el resumen narrativo: Fin,</w:t>
      </w:r>
      <w:r>
        <w:rPr>
          <w:lang w:val="es-ES"/>
        </w:rPr>
        <w:t xml:space="preserve"> </w:t>
      </w:r>
      <w:r w:rsidRPr="00DB2CD3">
        <w:rPr>
          <w:lang w:val="es-ES"/>
        </w:rPr>
        <w:t>Propósito, Componentes y Actividades.</w:t>
      </w:r>
    </w:p>
    <w:p w:rsidR="001A4438" w:rsidRDefault="00DB2CD3" w:rsidP="009F15BB">
      <w:pPr>
        <w:pStyle w:val="BodyText"/>
        <w:spacing w:before="141" w:line="360" w:lineRule="auto"/>
        <w:ind w:right="49"/>
        <w:jc w:val="both"/>
        <w:rPr>
          <w:b/>
          <w:lang w:val="es-ES"/>
        </w:rPr>
      </w:pPr>
      <w:r>
        <w:rPr>
          <w:lang w:val="es-ES"/>
        </w:rPr>
        <w:t xml:space="preserve">La </w:t>
      </w:r>
      <w:r w:rsidR="0066211A" w:rsidRPr="00F7397D">
        <w:rPr>
          <w:lang w:val="es-ES"/>
        </w:rPr>
        <w:t>Matriz de Indicadores de Res</w:t>
      </w:r>
      <w:r w:rsidR="000B6E36" w:rsidRPr="00F7397D">
        <w:rPr>
          <w:lang w:val="es-ES"/>
        </w:rPr>
        <w:t xml:space="preserve">ultados (MIR) contiene </w:t>
      </w:r>
      <w:r w:rsidR="00373682" w:rsidRPr="00F7397D">
        <w:rPr>
          <w:b/>
          <w:lang w:val="es-ES"/>
        </w:rPr>
        <w:t>5</w:t>
      </w:r>
      <w:r w:rsidR="000B6E36" w:rsidRPr="00F7397D">
        <w:rPr>
          <w:b/>
          <w:lang w:val="es-ES"/>
        </w:rPr>
        <w:t xml:space="preserve"> indicadores de eficacia</w:t>
      </w:r>
      <w:r w:rsidR="000B6E36" w:rsidRPr="00F7397D">
        <w:rPr>
          <w:lang w:val="es-ES"/>
        </w:rPr>
        <w:t xml:space="preserve">, </w:t>
      </w:r>
      <w:r w:rsidR="00373682" w:rsidRPr="00F7397D">
        <w:rPr>
          <w:b/>
          <w:lang w:val="es-ES"/>
        </w:rPr>
        <w:t>4</w:t>
      </w:r>
      <w:r w:rsidR="000B6E36" w:rsidRPr="00F7397D">
        <w:rPr>
          <w:b/>
          <w:lang w:val="es-ES"/>
        </w:rPr>
        <w:t xml:space="preserve"> estratégicos,</w:t>
      </w:r>
      <w:r w:rsidR="000B6E36" w:rsidRPr="00F7397D">
        <w:rPr>
          <w:lang w:val="es-ES"/>
        </w:rPr>
        <w:t xml:space="preserve"> y </w:t>
      </w:r>
      <w:r w:rsidR="000B6E36" w:rsidRPr="00F7397D">
        <w:rPr>
          <w:b/>
          <w:lang w:val="es-ES"/>
        </w:rPr>
        <w:t>1</w:t>
      </w:r>
      <w:r w:rsidR="0066211A" w:rsidRPr="00F7397D">
        <w:rPr>
          <w:b/>
          <w:lang w:val="es-ES"/>
        </w:rPr>
        <w:t xml:space="preserve"> de gestión.</w:t>
      </w:r>
    </w:p>
    <w:p w:rsidR="009F15BB" w:rsidRDefault="009F15BB" w:rsidP="009F15BB">
      <w:pPr>
        <w:pStyle w:val="BodyText"/>
        <w:spacing w:before="141" w:line="360" w:lineRule="auto"/>
        <w:ind w:right="49"/>
        <w:jc w:val="both"/>
        <w:rPr>
          <w:b/>
          <w:lang w:val="es-ES"/>
        </w:rPr>
      </w:pPr>
    </w:p>
    <w:p w:rsidR="009F15BB" w:rsidRDefault="009F15BB" w:rsidP="009F15BB">
      <w:pPr>
        <w:pStyle w:val="BodyText"/>
        <w:spacing w:before="141" w:line="360" w:lineRule="auto"/>
        <w:ind w:right="49"/>
        <w:jc w:val="both"/>
        <w:rPr>
          <w:b/>
          <w:lang w:val="es-ES"/>
        </w:rPr>
      </w:pPr>
    </w:p>
    <w:p w:rsidR="00CD58C6" w:rsidRDefault="00CD58C6" w:rsidP="00C72FF9">
      <w:pPr>
        <w:pStyle w:val="BodyText"/>
        <w:spacing w:before="141" w:line="276" w:lineRule="auto"/>
        <w:ind w:right="49"/>
        <w:jc w:val="both"/>
        <w:rPr>
          <w:lang w:val="es-ES"/>
        </w:rPr>
      </w:pPr>
      <w:r w:rsidRPr="00CD58C6">
        <w:rPr>
          <w:lang w:val="es-ES"/>
        </w:rPr>
        <w:t xml:space="preserve">Dado lo anterior, se recomienda a la entidad que construya la MIR a nivel </w:t>
      </w:r>
      <w:r w:rsidR="00027865">
        <w:rPr>
          <w:lang w:val="es-ES"/>
        </w:rPr>
        <w:t>Estatal</w:t>
      </w:r>
      <w:r w:rsidRPr="00CD58C6">
        <w:rPr>
          <w:lang w:val="es-ES"/>
        </w:rPr>
        <w:t xml:space="preserve"> con</w:t>
      </w:r>
      <w:r>
        <w:rPr>
          <w:lang w:val="es-ES"/>
        </w:rPr>
        <w:t xml:space="preserve"> </w:t>
      </w:r>
      <w:r w:rsidRPr="00CD58C6">
        <w:rPr>
          <w:lang w:val="es-ES"/>
        </w:rPr>
        <w:t>el propósito de contar con un instrumento de planeación estratégica que permita</w:t>
      </w:r>
      <w:r>
        <w:rPr>
          <w:lang w:val="es-ES"/>
        </w:rPr>
        <w:t xml:space="preserve"> </w:t>
      </w:r>
      <w:r w:rsidRPr="00CD58C6">
        <w:rPr>
          <w:lang w:val="es-ES"/>
        </w:rPr>
        <w:t>darle un seguimiento más oportuno y contribuir a un mejor cumplimiento de las</w:t>
      </w:r>
      <w:r>
        <w:rPr>
          <w:lang w:val="es-ES"/>
        </w:rPr>
        <w:t xml:space="preserve"> </w:t>
      </w:r>
      <w:r w:rsidRPr="00CD58C6">
        <w:rPr>
          <w:lang w:val="es-ES"/>
        </w:rPr>
        <w:t>metas y objetivos del FAFEF a partir del diseño de indicadores y acordes con la</w:t>
      </w:r>
      <w:r>
        <w:rPr>
          <w:lang w:val="es-ES"/>
        </w:rPr>
        <w:t xml:space="preserve"> </w:t>
      </w:r>
      <w:r w:rsidRPr="00CD58C6">
        <w:rPr>
          <w:lang w:val="es-ES"/>
        </w:rPr>
        <w:t xml:space="preserve">operación del Fondo en </w:t>
      </w:r>
      <w:r>
        <w:rPr>
          <w:lang w:val="es-ES"/>
        </w:rPr>
        <w:t>Baja California</w:t>
      </w:r>
      <w:r w:rsidRPr="00CD58C6">
        <w:rPr>
          <w:lang w:val="es-ES"/>
        </w:rPr>
        <w:t>.</w:t>
      </w:r>
    </w:p>
    <w:p w:rsidR="001A4438" w:rsidRDefault="009E7EA0" w:rsidP="009F15BB">
      <w:pPr>
        <w:pStyle w:val="BodyText"/>
        <w:spacing w:before="242"/>
        <w:ind w:right="49"/>
        <w:jc w:val="center"/>
        <w:rPr>
          <w:b/>
          <w:lang w:val="es-ES"/>
        </w:rPr>
      </w:pPr>
      <w:bookmarkStart w:id="9" w:name="_bookmark12"/>
      <w:bookmarkEnd w:id="9"/>
      <w:r w:rsidRPr="00F7397D">
        <w:rPr>
          <w:b/>
          <w:lang w:val="es-ES"/>
        </w:rPr>
        <w:t>Tabla 4</w:t>
      </w:r>
      <w:r w:rsidR="0066211A" w:rsidRPr="00F7397D">
        <w:rPr>
          <w:b/>
          <w:lang w:val="es-ES"/>
        </w:rPr>
        <w:t>. Indicado</w:t>
      </w:r>
      <w:r w:rsidR="000B6E36" w:rsidRPr="00F7397D">
        <w:rPr>
          <w:b/>
          <w:lang w:val="es-ES"/>
        </w:rPr>
        <w:t>res FAFEF para Baja California</w:t>
      </w:r>
      <w:r w:rsidR="00131F2A" w:rsidRPr="00F7397D">
        <w:rPr>
          <w:b/>
          <w:lang w:val="es-ES"/>
        </w:rPr>
        <w:t xml:space="preserve"> Cuarto</w:t>
      </w:r>
      <w:r w:rsidR="000B6E36" w:rsidRPr="00F7397D">
        <w:rPr>
          <w:b/>
          <w:lang w:val="es-ES"/>
        </w:rPr>
        <w:t xml:space="preserve"> Trimestre de 2017</w:t>
      </w:r>
      <w:r w:rsidR="0066211A" w:rsidRPr="00F7397D">
        <w:rPr>
          <w:b/>
          <w:lang w:val="es-ES"/>
        </w:rPr>
        <w:t>.</w:t>
      </w:r>
    </w:p>
    <w:p w:rsidR="009F15BB" w:rsidRPr="00F7397D" w:rsidRDefault="009F15BB" w:rsidP="009F15BB">
      <w:pPr>
        <w:pStyle w:val="BodyText"/>
        <w:spacing w:before="242"/>
        <w:ind w:right="49"/>
        <w:jc w:val="center"/>
        <w:rPr>
          <w:b/>
          <w:lang w:val="es-ES"/>
        </w:rPr>
      </w:pPr>
    </w:p>
    <w:tbl>
      <w:tblPr>
        <w:tblStyle w:val="TableNormal1"/>
        <w:tblW w:w="957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1538"/>
      </w:tblGrid>
      <w:tr w:rsidR="001A4438" w:rsidRPr="00F7397D" w:rsidTr="00C72FF9">
        <w:trPr>
          <w:trHeight w:val="551"/>
        </w:trPr>
        <w:tc>
          <w:tcPr>
            <w:tcW w:w="3872" w:type="dxa"/>
            <w:shd w:val="clear" w:color="auto" w:fill="DBE5F1" w:themeFill="accent1" w:themeFillTint="33"/>
          </w:tcPr>
          <w:p w:rsidR="001A4438" w:rsidRPr="00F7397D" w:rsidRDefault="0066211A" w:rsidP="00D91D04">
            <w:pPr>
              <w:pStyle w:val="TableParagraph"/>
              <w:spacing w:before="132"/>
              <w:ind w:left="0" w:right="49"/>
              <w:jc w:val="center"/>
              <w:rPr>
                <w:rFonts w:ascii="Arial Narrow"/>
                <w:b/>
                <w:sz w:val="24"/>
              </w:rPr>
            </w:pPr>
            <w:r w:rsidRPr="00F7397D">
              <w:rPr>
                <w:rFonts w:ascii="Arial Narrow"/>
                <w:b/>
                <w:sz w:val="24"/>
              </w:rPr>
              <w:t>Nombre del Indicador</w:t>
            </w:r>
          </w:p>
        </w:tc>
        <w:tc>
          <w:tcPr>
            <w:tcW w:w="1488" w:type="dxa"/>
            <w:shd w:val="clear" w:color="auto" w:fill="DBE5F1" w:themeFill="accent1" w:themeFillTint="33"/>
          </w:tcPr>
          <w:p w:rsidR="001A4438" w:rsidRPr="00F7397D" w:rsidRDefault="0066211A" w:rsidP="00D91D04">
            <w:pPr>
              <w:pStyle w:val="TableParagraph"/>
              <w:spacing w:before="1" w:line="274" w:lineRule="exact"/>
              <w:ind w:left="0" w:right="49" w:firstLine="38"/>
              <w:jc w:val="center"/>
              <w:rPr>
                <w:rFonts w:ascii="Arial Narrow"/>
                <w:b/>
                <w:sz w:val="24"/>
              </w:rPr>
            </w:pPr>
            <w:r w:rsidRPr="00F7397D">
              <w:rPr>
                <w:rFonts w:ascii="Arial Narrow"/>
                <w:b/>
                <w:sz w:val="24"/>
              </w:rPr>
              <w:t>Nivel del Indicador</w:t>
            </w:r>
          </w:p>
        </w:tc>
        <w:tc>
          <w:tcPr>
            <w:tcW w:w="1397" w:type="dxa"/>
            <w:shd w:val="clear" w:color="auto" w:fill="DBE5F1" w:themeFill="accent1" w:themeFillTint="33"/>
          </w:tcPr>
          <w:p w:rsidR="001A4438" w:rsidRPr="00F7397D" w:rsidRDefault="0066211A" w:rsidP="00D91D04">
            <w:pPr>
              <w:pStyle w:val="TableParagraph"/>
              <w:spacing w:before="1" w:line="274" w:lineRule="exact"/>
              <w:ind w:left="0" w:right="49" w:firstLine="24"/>
              <w:jc w:val="center"/>
              <w:rPr>
                <w:rFonts w:ascii="Arial Narrow" w:hAnsi="Arial Narrow"/>
                <w:b/>
                <w:sz w:val="24"/>
              </w:rPr>
            </w:pPr>
            <w:r w:rsidRPr="00F7397D">
              <w:rPr>
                <w:rFonts w:ascii="Arial Narrow" w:hAnsi="Arial Narrow"/>
                <w:b/>
                <w:sz w:val="24"/>
              </w:rPr>
              <w:t>Frecuencia de Medición</w:t>
            </w:r>
          </w:p>
        </w:tc>
        <w:tc>
          <w:tcPr>
            <w:tcW w:w="1281" w:type="dxa"/>
            <w:shd w:val="clear" w:color="auto" w:fill="DBE5F1" w:themeFill="accent1" w:themeFillTint="33"/>
          </w:tcPr>
          <w:p w:rsidR="001A4438" w:rsidRPr="00F7397D" w:rsidRDefault="0066211A" w:rsidP="00D91D04">
            <w:pPr>
              <w:pStyle w:val="TableParagraph"/>
              <w:spacing w:before="1" w:line="274" w:lineRule="exact"/>
              <w:ind w:left="0" w:right="49" w:hanging="137"/>
              <w:jc w:val="center"/>
              <w:rPr>
                <w:rFonts w:ascii="Arial Narrow"/>
                <w:b/>
                <w:sz w:val="24"/>
              </w:rPr>
            </w:pPr>
            <w:r w:rsidRPr="00F7397D">
              <w:rPr>
                <w:rFonts w:ascii="Arial Narrow"/>
                <w:b/>
                <w:sz w:val="24"/>
              </w:rPr>
              <w:t>Unidad de Medida</w:t>
            </w:r>
          </w:p>
        </w:tc>
        <w:tc>
          <w:tcPr>
            <w:tcW w:w="1538" w:type="dxa"/>
            <w:shd w:val="clear" w:color="auto" w:fill="DBE5F1" w:themeFill="accent1" w:themeFillTint="33"/>
          </w:tcPr>
          <w:p w:rsidR="001A4438" w:rsidRPr="00F7397D" w:rsidRDefault="0066211A" w:rsidP="00D91D04">
            <w:pPr>
              <w:pStyle w:val="TableParagraph"/>
              <w:spacing w:before="132"/>
              <w:ind w:left="0" w:right="49"/>
              <w:jc w:val="center"/>
              <w:rPr>
                <w:rFonts w:ascii="Arial Narrow"/>
                <w:b/>
                <w:sz w:val="24"/>
              </w:rPr>
            </w:pPr>
            <w:r w:rsidRPr="00F7397D">
              <w:rPr>
                <w:rFonts w:ascii="Arial Narrow"/>
                <w:b/>
                <w:sz w:val="24"/>
              </w:rPr>
              <w:t>Tipo</w:t>
            </w:r>
          </w:p>
        </w:tc>
      </w:tr>
      <w:tr w:rsidR="001A4438" w:rsidRPr="00F7397D" w:rsidTr="00C72FF9">
        <w:trPr>
          <w:trHeight w:val="693"/>
        </w:trPr>
        <w:tc>
          <w:tcPr>
            <w:tcW w:w="3872" w:type="dxa"/>
            <w:shd w:val="clear" w:color="auto" w:fill="DBE5F1" w:themeFill="accent1" w:themeFillTint="33"/>
          </w:tcPr>
          <w:p w:rsidR="001A4438" w:rsidRPr="00F7397D" w:rsidRDefault="0066211A" w:rsidP="00D91D04">
            <w:pPr>
              <w:pStyle w:val="TableParagraph"/>
              <w:spacing w:before="65"/>
              <w:ind w:left="0" w:right="49" w:firstLine="142"/>
              <w:jc w:val="center"/>
              <w:rPr>
                <w:rFonts w:ascii="Arial Narrow" w:hAnsi="Arial Narrow"/>
                <w:b/>
                <w:sz w:val="24"/>
                <w:lang w:val="es-ES"/>
              </w:rPr>
            </w:pPr>
            <w:r w:rsidRPr="00F7397D">
              <w:rPr>
                <w:rFonts w:ascii="Arial Narrow" w:hAnsi="Arial Narrow"/>
                <w:b/>
                <w:sz w:val="24"/>
                <w:lang w:val="es-ES"/>
              </w:rPr>
              <w:t>ÍNDICE DE IMPACTO DE DEUDA PÚBLICA</w:t>
            </w:r>
          </w:p>
        </w:tc>
        <w:tc>
          <w:tcPr>
            <w:tcW w:w="1488" w:type="dxa"/>
            <w:shd w:val="clear" w:color="auto" w:fill="DBE5F1" w:themeFill="accent1" w:themeFillTint="33"/>
          </w:tcPr>
          <w:p w:rsidR="001A4438" w:rsidRPr="00F7397D" w:rsidRDefault="0066211A" w:rsidP="009F15BB">
            <w:pPr>
              <w:pStyle w:val="TableParagraph"/>
              <w:spacing w:before="202"/>
              <w:ind w:left="0" w:right="49"/>
              <w:jc w:val="center"/>
              <w:rPr>
                <w:rFonts w:ascii="Arial Narrow"/>
                <w:b/>
                <w:sz w:val="24"/>
              </w:rPr>
            </w:pPr>
            <w:r w:rsidRPr="00F7397D">
              <w:rPr>
                <w:rFonts w:ascii="Arial Narrow"/>
                <w:b/>
                <w:sz w:val="24"/>
              </w:rPr>
              <w:t>Fin</w:t>
            </w:r>
          </w:p>
        </w:tc>
        <w:tc>
          <w:tcPr>
            <w:tcW w:w="1397" w:type="dxa"/>
            <w:shd w:val="clear" w:color="auto" w:fill="DBE5F1" w:themeFill="accent1" w:themeFillTint="33"/>
          </w:tcPr>
          <w:p w:rsidR="001A4438" w:rsidRPr="00F7397D" w:rsidRDefault="0066211A" w:rsidP="009F15BB">
            <w:pPr>
              <w:pStyle w:val="TableParagraph"/>
              <w:spacing w:before="202"/>
              <w:ind w:left="0" w:right="49"/>
              <w:rPr>
                <w:rFonts w:ascii="Arial Narrow"/>
                <w:b/>
                <w:sz w:val="24"/>
              </w:rPr>
            </w:pPr>
            <w:r w:rsidRPr="00F7397D">
              <w:rPr>
                <w:rFonts w:ascii="Arial Narrow"/>
                <w:b/>
                <w:sz w:val="24"/>
              </w:rPr>
              <w:t>Anual</w:t>
            </w:r>
          </w:p>
        </w:tc>
        <w:tc>
          <w:tcPr>
            <w:tcW w:w="1281" w:type="dxa"/>
            <w:shd w:val="clear" w:color="auto" w:fill="DBE5F1" w:themeFill="accent1" w:themeFillTint="33"/>
          </w:tcPr>
          <w:p w:rsidR="001A4438" w:rsidRPr="00F7397D" w:rsidRDefault="000B6E36" w:rsidP="009F15BB">
            <w:pPr>
              <w:pStyle w:val="TableParagraph"/>
              <w:spacing w:before="202"/>
              <w:ind w:left="0" w:right="49"/>
              <w:jc w:val="center"/>
              <w:rPr>
                <w:rFonts w:ascii="Arial Narrow"/>
                <w:b/>
                <w:sz w:val="24"/>
              </w:rPr>
            </w:pPr>
            <w:r w:rsidRPr="00F7397D">
              <w:rPr>
                <w:rFonts w:ascii="Arial Narrow"/>
                <w:b/>
                <w:sz w:val="24"/>
              </w:rPr>
              <w:t>Porcentaje</w:t>
            </w:r>
          </w:p>
        </w:tc>
        <w:tc>
          <w:tcPr>
            <w:tcW w:w="1538" w:type="dxa"/>
            <w:shd w:val="clear" w:color="auto" w:fill="DBE5F1" w:themeFill="accent1" w:themeFillTint="33"/>
          </w:tcPr>
          <w:p w:rsidR="001A4438" w:rsidRPr="00F7397D" w:rsidRDefault="0066211A" w:rsidP="009F15BB">
            <w:pPr>
              <w:pStyle w:val="TableParagraph"/>
              <w:spacing w:before="202"/>
              <w:ind w:left="0" w:right="49"/>
              <w:jc w:val="center"/>
              <w:rPr>
                <w:rFonts w:ascii="Arial Narrow" w:hAnsi="Arial Narrow"/>
                <w:b/>
                <w:sz w:val="24"/>
              </w:rPr>
            </w:pPr>
            <w:r w:rsidRPr="00F7397D">
              <w:rPr>
                <w:rFonts w:ascii="Arial Narrow" w:hAnsi="Arial Narrow"/>
                <w:b/>
                <w:sz w:val="24"/>
              </w:rPr>
              <w:t>Estratégico</w:t>
            </w:r>
          </w:p>
        </w:tc>
      </w:tr>
      <w:tr w:rsidR="001A4438" w:rsidRPr="0092067E" w:rsidTr="00C72FF9">
        <w:trPr>
          <w:trHeight w:val="298"/>
        </w:trPr>
        <w:tc>
          <w:tcPr>
            <w:tcW w:w="9576" w:type="dxa"/>
            <w:gridSpan w:val="5"/>
          </w:tcPr>
          <w:p w:rsidR="001A4438" w:rsidRPr="00F7397D" w:rsidRDefault="000B6E36" w:rsidP="009F15BB">
            <w:pPr>
              <w:pStyle w:val="TableParagraph"/>
              <w:spacing w:before="145"/>
              <w:ind w:left="0" w:right="49"/>
              <w:jc w:val="center"/>
              <w:rPr>
                <w:rFonts w:ascii="Arial Narrow" w:hAnsi="Arial Narrow"/>
                <w:b/>
                <w:sz w:val="24"/>
              </w:rPr>
            </w:pPr>
            <w:r w:rsidRPr="00F7397D">
              <w:rPr>
                <w:rFonts w:ascii="Arial Narrow" w:hAnsi="Arial Narrow"/>
                <w:b/>
                <w:sz w:val="24"/>
              </w:rPr>
              <w:t>Método de Cá</w:t>
            </w:r>
            <w:r w:rsidR="0066211A" w:rsidRPr="00F7397D">
              <w:rPr>
                <w:rFonts w:ascii="Arial Narrow" w:hAnsi="Arial Narrow"/>
                <w:b/>
                <w:sz w:val="24"/>
              </w:rPr>
              <w:t>lculo</w:t>
            </w:r>
          </w:p>
        </w:tc>
      </w:tr>
      <w:tr w:rsidR="001A4438" w:rsidRPr="007E5B4B" w:rsidTr="00C72FF9">
        <w:trPr>
          <w:trHeight w:val="1787"/>
        </w:trPr>
        <w:tc>
          <w:tcPr>
            <w:tcW w:w="9576" w:type="dxa"/>
            <w:gridSpan w:val="5"/>
            <w:shd w:val="clear" w:color="auto" w:fill="E6EDD4"/>
          </w:tcPr>
          <w:p w:rsidR="001A4438" w:rsidRPr="00F7397D" w:rsidRDefault="0066211A" w:rsidP="009F15BB">
            <w:pPr>
              <w:pStyle w:val="TableParagraph"/>
              <w:spacing w:before="63"/>
              <w:ind w:left="0" w:right="49"/>
              <w:jc w:val="both"/>
              <w:rPr>
                <w:rFonts w:ascii="Arial Narrow" w:hAnsi="Arial Narrow"/>
                <w:sz w:val="24"/>
                <w:lang w:val="es-ES"/>
              </w:rPr>
            </w:pPr>
            <w:r w:rsidRPr="00F7397D">
              <w:rPr>
                <w:rFonts w:ascii="Arial Narrow" w:hAnsi="Arial Narrow"/>
                <w:sz w:val="24"/>
                <w:lang w:val="es-ES"/>
              </w:rPr>
              <w:t>(Saldo de la Deuda Directa al 31 de diciembre del año anterior/Ingreso Estatal Disponible) *100. El Saldo de la Deuda Directa al 31 de diciembre del año anterior, excluye deuda contingente de los municipios y de las entidades federativas. El Ingreso Estatal Disponible, incluye Ingresos Propios; Ingresos Federales por concepto de Participaciones y Aportaciones; Subsidios; Gasto Reasignado; y Financiamientos; y excluye Participaciones y Aportaciones Federales para Municipios y Transferencias Estatales para Municipios. Los montos correspondientes a las dos variables son acumulados al periodo que se reporta, es decir, anual.</w:t>
            </w:r>
          </w:p>
        </w:tc>
      </w:tr>
    </w:tbl>
    <w:p w:rsidR="001A4438" w:rsidRPr="00F7397D" w:rsidRDefault="001A4438" w:rsidP="009F15BB">
      <w:pPr>
        <w:pStyle w:val="BodyText"/>
        <w:spacing w:before="5"/>
        <w:ind w:right="49"/>
        <w:rPr>
          <w:b/>
          <w:sz w:val="25"/>
          <w:lang w:val="es-ES"/>
        </w:rPr>
      </w:pPr>
    </w:p>
    <w:tbl>
      <w:tblPr>
        <w:tblStyle w:val="TableNormal1"/>
        <w:tblW w:w="9497"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13"/>
        <w:gridCol w:w="1503"/>
        <w:gridCol w:w="1313"/>
        <w:gridCol w:w="1294"/>
        <w:gridCol w:w="1474"/>
      </w:tblGrid>
      <w:tr w:rsidR="001A4438" w:rsidRPr="00F7397D" w:rsidTr="00C72FF9">
        <w:trPr>
          <w:trHeight w:val="551"/>
        </w:trPr>
        <w:tc>
          <w:tcPr>
            <w:tcW w:w="3913" w:type="dxa"/>
            <w:shd w:val="clear" w:color="auto" w:fill="DBE5F1" w:themeFill="accent1" w:themeFillTint="33"/>
          </w:tcPr>
          <w:p w:rsidR="001A4438" w:rsidRPr="00F7397D" w:rsidRDefault="0066211A" w:rsidP="00D91D04">
            <w:pPr>
              <w:pStyle w:val="TableParagraph"/>
              <w:spacing w:before="1" w:line="274" w:lineRule="exact"/>
              <w:ind w:left="0" w:right="49" w:firstLine="284"/>
              <w:jc w:val="center"/>
              <w:rPr>
                <w:rFonts w:ascii="Arial Narrow" w:hAnsi="Arial Narrow"/>
                <w:b/>
                <w:sz w:val="24"/>
              </w:rPr>
            </w:pPr>
            <w:r w:rsidRPr="00F7397D">
              <w:rPr>
                <w:rFonts w:ascii="Arial Narrow" w:hAnsi="Arial Narrow"/>
                <w:b/>
                <w:sz w:val="24"/>
              </w:rPr>
              <w:t>ÍNDICE DE FORTALECIMIENTO FINANCIERO</w:t>
            </w:r>
          </w:p>
        </w:tc>
        <w:tc>
          <w:tcPr>
            <w:tcW w:w="1503" w:type="dxa"/>
            <w:shd w:val="clear" w:color="auto" w:fill="DBE5F1" w:themeFill="accent1" w:themeFillTint="33"/>
          </w:tcPr>
          <w:p w:rsidR="001A4438" w:rsidRPr="00F7397D" w:rsidRDefault="0066211A" w:rsidP="00C72FF9">
            <w:pPr>
              <w:pStyle w:val="TableParagraph"/>
              <w:spacing w:before="132"/>
              <w:ind w:left="0" w:right="49"/>
              <w:jc w:val="center"/>
              <w:rPr>
                <w:rFonts w:ascii="Arial Narrow" w:hAnsi="Arial Narrow"/>
                <w:b/>
                <w:sz w:val="24"/>
              </w:rPr>
            </w:pPr>
            <w:r w:rsidRPr="00F7397D">
              <w:rPr>
                <w:rFonts w:ascii="Arial Narrow" w:hAnsi="Arial Narrow"/>
                <w:b/>
                <w:sz w:val="24"/>
              </w:rPr>
              <w:t>Propósito</w:t>
            </w:r>
          </w:p>
        </w:tc>
        <w:tc>
          <w:tcPr>
            <w:tcW w:w="1313" w:type="dxa"/>
            <w:shd w:val="clear" w:color="auto" w:fill="DBE5F1" w:themeFill="accent1" w:themeFillTint="33"/>
          </w:tcPr>
          <w:p w:rsidR="001A4438" w:rsidRPr="00F7397D" w:rsidRDefault="000B6E36" w:rsidP="00C72FF9">
            <w:pPr>
              <w:pStyle w:val="TableParagraph"/>
              <w:spacing w:before="132"/>
              <w:ind w:left="0" w:right="49"/>
              <w:jc w:val="center"/>
              <w:rPr>
                <w:rFonts w:ascii="Arial Narrow"/>
                <w:b/>
                <w:sz w:val="24"/>
              </w:rPr>
            </w:pPr>
            <w:r w:rsidRPr="00F7397D">
              <w:rPr>
                <w:rFonts w:ascii="Arial Narrow"/>
                <w:b/>
                <w:sz w:val="24"/>
              </w:rPr>
              <w:t>Semestral</w:t>
            </w:r>
          </w:p>
        </w:tc>
        <w:tc>
          <w:tcPr>
            <w:tcW w:w="1294" w:type="dxa"/>
            <w:shd w:val="clear" w:color="auto" w:fill="DBE5F1" w:themeFill="accent1" w:themeFillTint="33"/>
          </w:tcPr>
          <w:p w:rsidR="001A4438" w:rsidRPr="00F7397D" w:rsidRDefault="0066211A" w:rsidP="00C72FF9">
            <w:pPr>
              <w:pStyle w:val="TableParagraph"/>
              <w:spacing w:before="132"/>
              <w:ind w:left="0" w:right="49"/>
              <w:jc w:val="center"/>
              <w:rPr>
                <w:rFonts w:ascii="Arial Narrow"/>
                <w:b/>
                <w:sz w:val="24"/>
              </w:rPr>
            </w:pPr>
            <w:r w:rsidRPr="00F7397D">
              <w:rPr>
                <w:rFonts w:ascii="Arial Narrow"/>
                <w:b/>
                <w:sz w:val="24"/>
              </w:rPr>
              <w:t>Porcentaje</w:t>
            </w:r>
          </w:p>
        </w:tc>
        <w:tc>
          <w:tcPr>
            <w:tcW w:w="1474" w:type="dxa"/>
            <w:shd w:val="clear" w:color="auto" w:fill="DBE5F1" w:themeFill="accent1" w:themeFillTint="33"/>
          </w:tcPr>
          <w:p w:rsidR="001A4438" w:rsidRPr="00F7397D" w:rsidRDefault="0066211A" w:rsidP="00C72FF9">
            <w:pPr>
              <w:pStyle w:val="TableParagraph"/>
              <w:spacing w:before="132"/>
              <w:ind w:left="0" w:right="49"/>
              <w:jc w:val="center"/>
              <w:rPr>
                <w:rFonts w:ascii="Arial Narrow" w:hAnsi="Arial Narrow"/>
                <w:b/>
                <w:sz w:val="24"/>
              </w:rPr>
            </w:pPr>
            <w:r w:rsidRPr="00F7397D">
              <w:rPr>
                <w:rFonts w:ascii="Arial Narrow" w:hAnsi="Arial Narrow"/>
                <w:b/>
                <w:sz w:val="24"/>
              </w:rPr>
              <w:t>Estratégico</w:t>
            </w:r>
          </w:p>
        </w:tc>
      </w:tr>
      <w:tr w:rsidR="001A4438" w:rsidRPr="00F7397D" w:rsidTr="00C72FF9">
        <w:trPr>
          <w:trHeight w:val="275"/>
        </w:trPr>
        <w:tc>
          <w:tcPr>
            <w:tcW w:w="9497" w:type="dxa"/>
            <w:gridSpan w:val="5"/>
            <w:shd w:val="clear" w:color="auto" w:fill="E6EDD4"/>
          </w:tcPr>
          <w:p w:rsidR="001A4438" w:rsidRPr="00F7397D" w:rsidRDefault="000B6E36" w:rsidP="009F15BB">
            <w:pPr>
              <w:pStyle w:val="TableParagraph"/>
              <w:spacing w:line="256" w:lineRule="exact"/>
              <w:ind w:left="0" w:right="49"/>
              <w:jc w:val="center"/>
              <w:rPr>
                <w:rFonts w:ascii="Arial Narrow" w:hAnsi="Arial Narrow"/>
                <w:b/>
                <w:sz w:val="24"/>
              </w:rPr>
            </w:pPr>
            <w:r w:rsidRPr="00F7397D">
              <w:rPr>
                <w:rFonts w:ascii="Arial Narrow" w:hAnsi="Arial Narrow"/>
                <w:b/>
                <w:sz w:val="24"/>
              </w:rPr>
              <w:t>Método de Cá</w:t>
            </w:r>
            <w:r w:rsidR="0066211A" w:rsidRPr="00F7397D">
              <w:rPr>
                <w:rFonts w:ascii="Arial Narrow" w:hAnsi="Arial Narrow"/>
                <w:b/>
                <w:sz w:val="24"/>
              </w:rPr>
              <w:t>lculo</w:t>
            </w:r>
          </w:p>
        </w:tc>
      </w:tr>
      <w:tr w:rsidR="001A4438" w:rsidRPr="007E5B4B" w:rsidTr="00C72FF9">
        <w:trPr>
          <w:trHeight w:val="1653"/>
        </w:trPr>
        <w:tc>
          <w:tcPr>
            <w:tcW w:w="9497" w:type="dxa"/>
            <w:gridSpan w:val="5"/>
          </w:tcPr>
          <w:p w:rsidR="001A4438" w:rsidRPr="00F7397D" w:rsidRDefault="0066211A" w:rsidP="009F15BB">
            <w:pPr>
              <w:pStyle w:val="TableParagraph"/>
              <w:ind w:left="0" w:right="49"/>
              <w:jc w:val="both"/>
              <w:rPr>
                <w:rFonts w:ascii="Arial Narrow" w:hAnsi="Arial Narrow"/>
                <w:sz w:val="24"/>
                <w:lang w:val="es-ES"/>
              </w:rPr>
            </w:pPr>
            <w:r w:rsidRPr="00F7397D">
              <w:rPr>
                <w:rFonts w:ascii="Arial Narrow" w:hAnsi="Arial Narrow"/>
                <w:sz w:val="24"/>
                <w:lang w:val="es-ES"/>
              </w:rPr>
              <w:t>(Ingresos propios / Ingreso Estatal Disponible) *100. Los ingresos propios, incluyen impuestos por predial, nóminas y otros impuestos; y Otros como derechos, productos y aprovechamientos. Ingreso Estatal Disponible, incluye Ingresos Propios; Ingresos Federales por concepto de Participaciones y Aportaciones; Subsidios; Gasto Reasignado; y Financiamientos y excluye Participaciones y Aportaciones Federales para Municipios y Transferencias Federales para Municipios. Los montos correspondientes a las dos variables</w:t>
            </w:r>
          </w:p>
          <w:p w:rsidR="001A4438" w:rsidRPr="00F7397D" w:rsidRDefault="0066211A" w:rsidP="009F15BB">
            <w:pPr>
              <w:pStyle w:val="TableParagraph"/>
              <w:spacing w:before="7" w:line="262" w:lineRule="exact"/>
              <w:ind w:left="0" w:right="49"/>
              <w:jc w:val="both"/>
              <w:rPr>
                <w:rFonts w:ascii="Arial Narrow"/>
                <w:sz w:val="24"/>
                <w:lang w:val="es-ES"/>
              </w:rPr>
            </w:pPr>
            <w:r w:rsidRPr="00F7397D">
              <w:rPr>
                <w:rFonts w:ascii="Arial Narrow"/>
                <w:sz w:val="24"/>
                <w:lang w:val="es-ES"/>
              </w:rPr>
              <w:t>son acumulados al periodo que se reporta.</w:t>
            </w:r>
          </w:p>
        </w:tc>
      </w:tr>
    </w:tbl>
    <w:p w:rsidR="001A4438" w:rsidRPr="00F7397D" w:rsidRDefault="001A4438" w:rsidP="009F15BB">
      <w:pPr>
        <w:pStyle w:val="BodyText"/>
        <w:spacing w:before="5"/>
        <w:ind w:right="49"/>
        <w:rPr>
          <w:b/>
          <w:sz w:val="25"/>
          <w:lang w:val="es-ES"/>
        </w:rPr>
      </w:pPr>
    </w:p>
    <w:tbl>
      <w:tblPr>
        <w:tblStyle w:val="TableNormal1"/>
        <w:tblW w:w="9466"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73"/>
        <w:gridCol w:w="1350"/>
        <w:gridCol w:w="1260"/>
        <w:gridCol w:w="1350"/>
        <w:gridCol w:w="1533"/>
      </w:tblGrid>
      <w:tr w:rsidR="001A4438" w:rsidRPr="00F7397D" w:rsidTr="00C72FF9">
        <w:trPr>
          <w:trHeight w:val="551"/>
        </w:trPr>
        <w:tc>
          <w:tcPr>
            <w:tcW w:w="3973" w:type="dxa"/>
            <w:shd w:val="clear" w:color="auto" w:fill="DBE5F1" w:themeFill="accent1" w:themeFillTint="33"/>
          </w:tcPr>
          <w:p w:rsidR="001A4438" w:rsidRPr="00F7397D" w:rsidRDefault="0066211A" w:rsidP="00D91D04">
            <w:pPr>
              <w:pStyle w:val="TableParagraph"/>
              <w:spacing w:line="269" w:lineRule="exact"/>
              <w:ind w:left="0" w:right="49"/>
              <w:jc w:val="center"/>
              <w:rPr>
                <w:rFonts w:ascii="Arial Narrow" w:hAnsi="Arial Narrow"/>
                <w:b/>
                <w:sz w:val="24"/>
                <w:lang w:val="es-ES"/>
              </w:rPr>
            </w:pPr>
            <w:r w:rsidRPr="00F7397D">
              <w:rPr>
                <w:rFonts w:ascii="Arial Narrow" w:hAnsi="Arial Narrow"/>
                <w:b/>
                <w:sz w:val="24"/>
                <w:lang w:val="es-ES"/>
              </w:rPr>
              <w:t>ÍNDICE DE IMPULSO AL GASTO DE</w:t>
            </w:r>
          </w:p>
          <w:p w:rsidR="001A4438" w:rsidRPr="00F7397D" w:rsidRDefault="0066211A" w:rsidP="00D91D04">
            <w:pPr>
              <w:pStyle w:val="TableParagraph"/>
              <w:spacing w:line="262" w:lineRule="exact"/>
              <w:ind w:left="0" w:right="49"/>
              <w:jc w:val="center"/>
              <w:rPr>
                <w:rFonts w:ascii="Arial Narrow" w:hAnsi="Arial Narrow"/>
                <w:b/>
                <w:sz w:val="24"/>
              </w:rPr>
            </w:pPr>
            <w:r w:rsidRPr="00F7397D">
              <w:rPr>
                <w:rFonts w:ascii="Arial Narrow" w:hAnsi="Arial Narrow"/>
                <w:b/>
                <w:sz w:val="24"/>
              </w:rPr>
              <w:t>INVERSIÓN</w:t>
            </w:r>
          </w:p>
        </w:tc>
        <w:tc>
          <w:tcPr>
            <w:tcW w:w="1350" w:type="dxa"/>
            <w:shd w:val="clear" w:color="auto" w:fill="DBE5F1" w:themeFill="accent1" w:themeFillTint="33"/>
          </w:tcPr>
          <w:p w:rsidR="001A4438" w:rsidRPr="00F7397D" w:rsidRDefault="0066211A" w:rsidP="00D91D04">
            <w:pPr>
              <w:pStyle w:val="TableParagraph"/>
              <w:spacing w:before="130"/>
              <w:ind w:left="0" w:right="49"/>
              <w:jc w:val="center"/>
              <w:rPr>
                <w:rFonts w:ascii="Arial Narrow" w:hAnsi="Arial Narrow"/>
                <w:b/>
                <w:sz w:val="24"/>
              </w:rPr>
            </w:pPr>
            <w:r w:rsidRPr="00F7397D">
              <w:rPr>
                <w:rFonts w:ascii="Arial Narrow" w:hAnsi="Arial Narrow"/>
                <w:b/>
                <w:sz w:val="24"/>
              </w:rPr>
              <w:t>Propósito</w:t>
            </w:r>
          </w:p>
        </w:tc>
        <w:tc>
          <w:tcPr>
            <w:tcW w:w="1260" w:type="dxa"/>
            <w:shd w:val="clear" w:color="auto" w:fill="DBE5F1" w:themeFill="accent1" w:themeFillTint="33"/>
          </w:tcPr>
          <w:p w:rsidR="001A4438" w:rsidRPr="00F7397D" w:rsidRDefault="00E063A1" w:rsidP="00D91D04">
            <w:pPr>
              <w:pStyle w:val="TableParagraph"/>
              <w:spacing w:before="130"/>
              <w:ind w:left="0" w:right="49"/>
              <w:jc w:val="center"/>
              <w:rPr>
                <w:rFonts w:ascii="Arial Narrow"/>
                <w:b/>
                <w:sz w:val="24"/>
              </w:rPr>
            </w:pPr>
            <w:r w:rsidRPr="00F7397D">
              <w:rPr>
                <w:rFonts w:ascii="Arial Narrow"/>
                <w:b/>
                <w:sz w:val="24"/>
              </w:rPr>
              <w:t>Semestral</w:t>
            </w:r>
          </w:p>
        </w:tc>
        <w:tc>
          <w:tcPr>
            <w:tcW w:w="1350" w:type="dxa"/>
            <w:shd w:val="clear" w:color="auto" w:fill="DBE5F1" w:themeFill="accent1" w:themeFillTint="33"/>
          </w:tcPr>
          <w:p w:rsidR="001A4438" w:rsidRPr="00F7397D" w:rsidRDefault="0066211A" w:rsidP="00D91D04">
            <w:pPr>
              <w:pStyle w:val="TableParagraph"/>
              <w:spacing w:before="130"/>
              <w:ind w:left="0" w:right="49"/>
              <w:jc w:val="center"/>
              <w:rPr>
                <w:rFonts w:ascii="Arial Narrow"/>
                <w:b/>
                <w:sz w:val="24"/>
              </w:rPr>
            </w:pPr>
            <w:r w:rsidRPr="00F7397D">
              <w:rPr>
                <w:rFonts w:ascii="Arial Narrow"/>
                <w:b/>
                <w:sz w:val="24"/>
              </w:rPr>
              <w:t>Porcentaje</w:t>
            </w:r>
          </w:p>
        </w:tc>
        <w:tc>
          <w:tcPr>
            <w:tcW w:w="1533" w:type="dxa"/>
            <w:shd w:val="clear" w:color="auto" w:fill="DBE5F1" w:themeFill="accent1" w:themeFillTint="33"/>
          </w:tcPr>
          <w:p w:rsidR="001A4438" w:rsidRPr="00F7397D" w:rsidRDefault="0066211A" w:rsidP="00D91D04">
            <w:pPr>
              <w:pStyle w:val="TableParagraph"/>
              <w:spacing w:before="130"/>
              <w:ind w:left="0" w:right="49"/>
              <w:jc w:val="center"/>
              <w:rPr>
                <w:rFonts w:ascii="Arial Narrow" w:hAnsi="Arial Narrow"/>
                <w:b/>
                <w:sz w:val="24"/>
              </w:rPr>
            </w:pPr>
            <w:r w:rsidRPr="00F7397D">
              <w:rPr>
                <w:rFonts w:ascii="Arial Narrow" w:hAnsi="Arial Narrow"/>
                <w:b/>
                <w:sz w:val="24"/>
              </w:rPr>
              <w:t>Estratégico</w:t>
            </w:r>
          </w:p>
        </w:tc>
      </w:tr>
      <w:tr w:rsidR="001A4438" w:rsidRPr="00F7397D" w:rsidTr="00C72FF9">
        <w:trPr>
          <w:trHeight w:val="465"/>
        </w:trPr>
        <w:tc>
          <w:tcPr>
            <w:tcW w:w="9466" w:type="dxa"/>
            <w:gridSpan w:val="5"/>
            <w:shd w:val="clear" w:color="auto" w:fill="E6EDD4"/>
          </w:tcPr>
          <w:p w:rsidR="001A4438" w:rsidRPr="00F7397D" w:rsidRDefault="00E063A1" w:rsidP="009F15BB">
            <w:pPr>
              <w:pStyle w:val="TableParagraph"/>
              <w:spacing w:before="87"/>
              <w:ind w:left="0" w:right="49"/>
              <w:jc w:val="center"/>
              <w:rPr>
                <w:rFonts w:ascii="Arial Narrow" w:hAnsi="Arial Narrow"/>
                <w:b/>
                <w:sz w:val="24"/>
              </w:rPr>
            </w:pPr>
            <w:r w:rsidRPr="00F7397D">
              <w:rPr>
                <w:rFonts w:ascii="Arial Narrow" w:hAnsi="Arial Narrow"/>
                <w:b/>
                <w:sz w:val="24"/>
              </w:rPr>
              <w:t>Método de Cá</w:t>
            </w:r>
            <w:r w:rsidR="0066211A" w:rsidRPr="00F7397D">
              <w:rPr>
                <w:rFonts w:ascii="Arial Narrow" w:hAnsi="Arial Narrow"/>
                <w:b/>
                <w:sz w:val="24"/>
              </w:rPr>
              <w:t>lculo</w:t>
            </w:r>
          </w:p>
        </w:tc>
      </w:tr>
      <w:tr w:rsidR="001A4438" w:rsidRPr="007E5B4B" w:rsidTr="00C72FF9">
        <w:trPr>
          <w:trHeight w:val="1377"/>
        </w:trPr>
        <w:tc>
          <w:tcPr>
            <w:tcW w:w="9466" w:type="dxa"/>
            <w:gridSpan w:val="5"/>
          </w:tcPr>
          <w:p w:rsidR="001A4438" w:rsidRPr="00F7397D" w:rsidRDefault="0066211A" w:rsidP="009F15BB">
            <w:pPr>
              <w:pStyle w:val="TableParagraph"/>
              <w:ind w:left="0" w:right="49"/>
              <w:jc w:val="both"/>
              <w:rPr>
                <w:rFonts w:ascii="Arial Narrow" w:hAnsi="Arial Narrow"/>
                <w:sz w:val="24"/>
                <w:lang w:val="es-ES"/>
              </w:rPr>
            </w:pPr>
            <w:r w:rsidRPr="00F7397D">
              <w:rPr>
                <w:rFonts w:ascii="Arial Narrow" w:hAnsi="Arial Narrow"/>
                <w:sz w:val="24"/>
                <w:lang w:val="es-ES"/>
              </w:rPr>
              <w:t>(Gasto en Inversión / Ingreso Estatal Disponible) *100. Ingreso Estatal Disponible, incluye Ingresos Propios; Ingresos Federales por concepto de Participaciones y Aportaciones; Subsidios; Gasto Reasignado; y Financiamientos y excluye Participaciones y Aportaciones Federales para Municipios y Transferencias Federales para Municipios. Los montos correspondientes a las dos variables son</w:t>
            </w:r>
            <w:r w:rsidR="00F7397D">
              <w:rPr>
                <w:rFonts w:ascii="Arial Narrow" w:hAnsi="Arial Narrow"/>
                <w:sz w:val="24"/>
                <w:lang w:val="es-ES"/>
              </w:rPr>
              <w:t xml:space="preserve"> </w:t>
            </w:r>
            <w:r w:rsidRPr="00F7397D">
              <w:rPr>
                <w:rFonts w:ascii="Arial Narrow"/>
                <w:sz w:val="24"/>
                <w:lang w:val="es-ES"/>
              </w:rPr>
              <w:t>acumulados al periodo que se reporta.</w:t>
            </w:r>
          </w:p>
        </w:tc>
      </w:tr>
    </w:tbl>
    <w:p w:rsidR="001A4438" w:rsidRPr="00F7397D" w:rsidRDefault="001A4438" w:rsidP="009F15BB">
      <w:pPr>
        <w:spacing w:line="262" w:lineRule="exact"/>
        <w:ind w:right="49"/>
        <w:jc w:val="both"/>
        <w:rPr>
          <w:rFonts w:ascii="Arial Narrow"/>
          <w:sz w:val="24"/>
          <w:lang w:val="es-ES"/>
        </w:rPr>
        <w:sectPr w:rsidR="001A4438" w:rsidRPr="00F7397D" w:rsidSect="00782250">
          <w:pgSz w:w="12240" w:h="15840"/>
          <w:pgMar w:top="2552" w:right="1183" w:bottom="1134" w:left="1134" w:header="0" w:footer="1011" w:gutter="567"/>
          <w:cols w:space="720"/>
        </w:sectPr>
      </w:pPr>
    </w:p>
    <w:p w:rsidR="001A4438" w:rsidRPr="0092067E" w:rsidRDefault="001A4438" w:rsidP="009F15BB">
      <w:pPr>
        <w:pStyle w:val="BodyText"/>
        <w:spacing w:before="4"/>
        <w:ind w:right="49"/>
        <w:rPr>
          <w:b/>
          <w:sz w:val="23"/>
          <w:highlight w:val="green"/>
          <w:lang w:val="es-ES"/>
        </w:rPr>
      </w:pPr>
    </w:p>
    <w:tbl>
      <w:tblPr>
        <w:tblStyle w:val="TableNormal1"/>
        <w:tblW w:w="9782" w:type="dxa"/>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23"/>
        <w:gridCol w:w="1546"/>
        <w:gridCol w:w="1327"/>
        <w:gridCol w:w="1391"/>
        <w:gridCol w:w="1995"/>
      </w:tblGrid>
      <w:tr w:rsidR="001A4438" w:rsidRPr="00F7397D" w:rsidTr="00C72FF9">
        <w:trPr>
          <w:trHeight w:val="686"/>
        </w:trPr>
        <w:tc>
          <w:tcPr>
            <w:tcW w:w="3523" w:type="dxa"/>
            <w:shd w:val="clear" w:color="auto" w:fill="DBE5F1" w:themeFill="accent1" w:themeFillTint="33"/>
          </w:tcPr>
          <w:p w:rsidR="00E063A1" w:rsidRPr="00F7397D" w:rsidRDefault="00E063A1" w:rsidP="00C72FF9">
            <w:pPr>
              <w:pStyle w:val="TableParagraph"/>
              <w:spacing w:before="63"/>
              <w:ind w:left="0" w:right="49" w:hanging="141"/>
              <w:jc w:val="center"/>
              <w:rPr>
                <w:rFonts w:ascii="Arial Narrow"/>
                <w:b/>
                <w:sz w:val="24"/>
                <w:lang w:val="es-ES"/>
              </w:rPr>
            </w:pPr>
            <w:r w:rsidRPr="00F7397D">
              <w:rPr>
                <w:rFonts w:ascii="Arial Narrow"/>
                <w:b/>
                <w:sz w:val="24"/>
                <w:lang w:val="es-ES"/>
              </w:rPr>
              <w:t>PORCENTAJE DE AVANCE</w:t>
            </w:r>
          </w:p>
          <w:p w:rsidR="001A4438" w:rsidRPr="00F7397D" w:rsidRDefault="00E063A1" w:rsidP="00C72FF9">
            <w:pPr>
              <w:pStyle w:val="TableParagraph"/>
              <w:spacing w:before="63"/>
              <w:ind w:left="0" w:right="49" w:hanging="1325"/>
              <w:jc w:val="center"/>
              <w:rPr>
                <w:rFonts w:ascii="Arial Narrow"/>
                <w:b/>
                <w:sz w:val="24"/>
                <w:lang w:val="es-ES"/>
              </w:rPr>
            </w:pPr>
            <w:r w:rsidRPr="00F7397D">
              <w:rPr>
                <w:rFonts w:ascii="Arial Narrow"/>
                <w:b/>
                <w:sz w:val="24"/>
                <w:lang w:val="es-ES"/>
              </w:rPr>
              <w:t xml:space="preserve">EN </w:t>
            </w:r>
            <w:r w:rsidR="0066211A" w:rsidRPr="00F7397D">
              <w:rPr>
                <w:rFonts w:ascii="Arial Narrow"/>
                <w:b/>
                <w:sz w:val="24"/>
                <w:lang w:val="es-ES"/>
              </w:rPr>
              <w:t>LAS METAS</w:t>
            </w:r>
          </w:p>
        </w:tc>
        <w:tc>
          <w:tcPr>
            <w:tcW w:w="1546" w:type="dxa"/>
            <w:shd w:val="clear" w:color="auto" w:fill="DBE5F1" w:themeFill="accent1" w:themeFillTint="33"/>
          </w:tcPr>
          <w:p w:rsidR="001A4438" w:rsidRPr="00F7397D" w:rsidRDefault="00E063A1" w:rsidP="00C72FF9">
            <w:pPr>
              <w:pStyle w:val="TableParagraph"/>
              <w:spacing w:before="199"/>
              <w:ind w:left="0" w:right="49"/>
              <w:jc w:val="center"/>
              <w:rPr>
                <w:rFonts w:ascii="Arial Narrow"/>
                <w:b/>
                <w:sz w:val="24"/>
              </w:rPr>
            </w:pPr>
            <w:r w:rsidRPr="00F7397D">
              <w:rPr>
                <w:rFonts w:ascii="Arial Narrow"/>
                <w:b/>
                <w:sz w:val="24"/>
              </w:rPr>
              <w:t>Componente</w:t>
            </w:r>
          </w:p>
        </w:tc>
        <w:tc>
          <w:tcPr>
            <w:tcW w:w="1327" w:type="dxa"/>
            <w:shd w:val="clear" w:color="auto" w:fill="DBE5F1" w:themeFill="accent1" w:themeFillTint="33"/>
          </w:tcPr>
          <w:p w:rsidR="001A4438" w:rsidRPr="00F7397D" w:rsidRDefault="0066211A" w:rsidP="00C72FF9">
            <w:pPr>
              <w:pStyle w:val="TableParagraph"/>
              <w:spacing w:before="199"/>
              <w:ind w:left="0" w:right="49"/>
              <w:jc w:val="center"/>
              <w:rPr>
                <w:rFonts w:ascii="Arial Narrow"/>
                <w:b/>
                <w:sz w:val="24"/>
              </w:rPr>
            </w:pPr>
            <w:r w:rsidRPr="00F7397D">
              <w:rPr>
                <w:rFonts w:ascii="Arial Narrow"/>
                <w:b/>
                <w:sz w:val="24"/>
              </w:rPr>
              <w:t>Trimestral</w:t>
            </w:r>
          </w:p>
        </w:tc>
        <w:tc>
          <w:tcPr>
            <w:tcW w:w="1391" w:type="dxa"/>
            <w:shd w:val="clear" w:color="auto" w:fill="DBE5F1" w:themeFill="accent1" w:themeFillTint="33"/>
          </w:tcPr>
          <w:p w:rsidR="001A4438" w:rsidRPr="00F7397D" w:rsidRDefault="0066211A" w:rsidP="00C72FF9">
            <w:pPr>
              <w:pStyle w:val="TableParagraph"/>
              <w:spacing w:before="199"/>
              <w:ind w:left="0" w:right="49"/>
              <w:jc w:val="center"/>
              <w:rPr>
                <w:rFonts w:ascii="Arial Narrow"/>
                <w:b/>
                <w:sz w:val="24"/>
              </w:rPr>
            </w:pPr>
            <w:r w:rsidRPr="00F7397D">
              <w:rPr>
                <w:rFonts w:ascii="Arial Narrow"/>
                <w:b/>
                <w:sz w:val="24"/>
              </w:rPr>
              <w:t>Porcentaje</w:t>
            </w:r>
          </w:p>
        </w:tc>
        <w:tc>
          <w:tcPr>
            <w:tcW w:w="1995" w:type="dxa"/>
            <w:shd w:val="clear" w:color="auto" w:fill="DBE5F1" w:themeFill="accent1" w:themeFillTint="33"/>
          </w:tcPr>
          <w:p w:rsidR="001A4438" w:rsidRPr="00F7397D" w:rsidRDefault="00E063A1" w:rsidP="00C72FF9">
            <w:pPr>
              <w:pStyle w:val="TableParagraph"/>
              <w:spacing w:before="199"/>
              <w:ind w:left="0" w:right="49"/>
              <w:jc w:val="center"/>
              <w:rPr>
                <w:rFonts w:ascii="Arial Narrow" w:hAnsi="Arial Narrow"/>
                <w:b/>
                <w:sz w:val="24"/>
              </w:rPr>
            </w:pPr>
            <w:r w:rsidRPr="00F7397D">
              <w:rPr>
                <w:rFonts w:ascii="Arial Narrow" w:hAnsi="Arial Narrow"/>
                <w:b/>
                <w:sz w:val="24"/>
              </w:rPr>
              <w:t>Estratégico</w:t>
            </w:r>
          </w:p>
        </w:tc>
      </w:tr>
      <w:tr w:rsidR="001A4438" w:rsidRPr="00F7397D" w:rsidTr="00C72FF9">
        <w:trPr>
          <w:trHeight w:val="441"/>
        </w:trPr>
        <w:tc>
          <w:tcPr>
            <w:tcW w:w="9782" w:type="dxa"/>
            <w:gridSpan w:val="5"/>
            <w:shd w:val="clear" w:color="auto" w:fill="E6EDD4"/>
          </w:tcPr>
          <w:p w:rsidR="001A4438" w:rsidRPr="00F7397D" w:rsidRDefault="00E063A1" w:rsidP="009F15BB">
            <w:pPr>
              <w:pStyle w:val="TableParagraph"/>
              <w:spacing w:before="77"/>
              <w:ind w:left="0" w:right="49"/>
              <w:jc w:val="center"/>
              <w:rPr>
                <w:rFonts w:ascii="Arial Narrow" w:hAnsi="Arial Narrow"/>
                <w:b/>
                <w:sz w:val="24"/>
              </w:rPr>
            </w:pPr>
            <w:r w:rsidRPr="00F7397D">
              <w:rPr>
                <w:rFonts w:ascii="Arial Narrow" w:hAnsi="Arial Narrow"/>
                <w:b/>
                <w:sz w:val="24"/>
              </w:rPr>
              <w:t>Método de Cá</w:t>
            </w:r>
            <w:r w:rsidR="0066211A" w:rsidRPr="00F7397D">
              <w:rPr>
                <w:rFonts w:ascii="Arial Narrow" w:hAnsi="Arial Narrow"/>
                <w:b/>
                <w:sz w:val="24"/>
              </w:rPr>
              <w:t>lculo</w:t>
            </w:r>
          </w:p>
        </w:tc>
      </w:tr>
      <w:tr w:rsidR="001A4438" w:rsidRPr="007E5B4B" w:rsidTr="00C72FF9">
        <w:trPr>
          <w:trHeight w:val="911"/>
        </w:trPr>
        <w:tc>
          <w:tcPr>
            <w:tcW w:w="9782" w:type="dxa"/>
            <w:gridSpan w:val="5"/>
          </w:tcPr>
          <w:p w:rsidR="001A4438" w:rsidRPr="00F7397D" w:rsidRDefault="0066211A" w:rsidP="009F15BB">
            <w:pPr>
              <w:pStyle w:val="TableParagraph"/>
              <w:ind w:left="0" w:right="49"/>
              <w:jc w:val="both"/>
              <w:rPr>
                <w:rFonts w:ascii="Arial Narrow"/>
                <w:sz w:val="24"/>
                <w:lang w:val="es-ES"/>
              </w:rPr>
            </w:pPr>
            <w:r w:rsidRPr="00F7397D">
              <w:rPr>
                <w:rFonts w:ascii="Arial Narrow" w:hAnsi="Arial Narrow"/>
                <w:sz w:val="24"/>
                <w:lang w:val="es-ES"/>
              </w:rPr>
              <w:t>(</w:t>
            </w:r>
            <w:r w:rsidR="00E063A1" w:rsidRPr="00F7397D">
              <w:rPr>
                <w:rFonts w:ascii="Arial Narrow" w:hAnsi="Arial Narrow"/>
                <w:sz w:val="24"/>
                <w:lang w:val="es-ES"/>
              </w:rPr>
              <w:t>Promedio de a</w:t>
            </w:r>
            <w:r w:rsidRPr="00F7397D">
              <w:rPr>
                <w:rFonts w:ascii="Arial Narrow" w:hAnsi="Arial Narrow"/>
                <w:sz w:val="24"/>
                <w:lang w:val="es-ES"/>
              </w:rPr>
              <w:t xml:space="preserve">vance de las metas porcentuales de </w:t>
            </w:r>
            <w:r w:rsidRPr="00F7397D">
              <w:rPr>
                <w:rFonts w:ascii="Arial Narrow" w:hAnsi="Arial Narrow"/>
                <w:b/>
                <w:i/>
                <w:sz w:val="24"/>
                <w:lang w:val="es-ES"/>
              </w:rPr>
              <w:t>i</w:t>
            </w:r>
            <w:r w:rsidRPr="00F7397D">
              <w:rPr>
                <w:rFonts w:ascii="Arial Narrow" w:hAnsi="Arial Narrow"/>
                <w:b/>
                <w:sz w:val="24"/>
                <w:lang w:val="es-ES"/>
              </w:rPr>
              <w:t xml:space="preserve"> </w:t>
            </w:r>
            <w:r w:rsidRPr="00F7397D">
              <w:rPr>
                <w:rFonts w:ascii="Arial Narrow" w:hAnsi="Arial Narrow"/>
                <w:sz w:val="24"/>
                <w:lang w:val="es-ES"/>
              </w:rPr>
              <w:t xml:space="preserve">/ </w:t>
            </w:r>
            <w:r w:rsidR="00E063A1" w:rsidRPr="00F7397D">
              <w:rPr>
                <w:rFonts w:ascii="Arial Narrow" w:hAnsi="Arial Narrow"/>
                <w:sz w:val="24"/>
                <w:lang w:val="es-ES"/>
              </w:rPr>
              <w:t>Promedio de las m</w:t>
            </w:r>
            <w:r w:rsidRPr="00F7397D">
              <w:rPr>
                <w:rFonts w:ascii="Arial Narrow" w:hAnsi="Arial Narrow"/>
                <w:sz w:val="24"/>
                <w:lang w:val="es-ES"/>
              </w:rPr>
              <w:t>etas programadas porcentuales de</w:t>
            </w:r>
            <w:r w:rsidRPr="00F7397D">
              <w:rPr>
                <w:rFonts w:ascii="Arial Narrow" w:hAnsi="Arial Narrow"/>
                <w:b/>
                <w:i/>
                <w:sz w:val="24"/>
                <w:lang w:val="es-ES"/>
              </w:rPr>
              <w:t xml:space="preserve"> i</w:t>
            </w:r>
            <w:r w:rsidRPr="00F7397D">
              <w:rPr>
                <w:rFonts w:ascii="Arial Narrow" w:hAnsi="Arial Narrow"/>
                <w:sz w:val="24"/>
                <w:lang w:val="es-ES"/>
              </w:rPr>
              <w:t xml:space="preserve"> ) * 100. </w:t>
            </w:r>
            <w:r w:rsidRPr="00F7397D">
              <w:rPr>
                <w:rFonts w:ascii="Arial Narrow" w:hAnsi="Arial Narrow"/>
                <w:b/>
                <w:i/>
                <w:sz w:val="24"/>
                <w:lang w:val="es-ES"/>
              </w:rPr>
              <w:t>i:</w:t>
            </w:r>
            <w:r w:rsidR="00E063A1" w:rsidRPr="00F7397D">
              <w:rPr>
                <w:rFonts w:ascii="Arial Narrow" w:hAnsi="Arial Narrow"/>
                <w:sz w:val="24"/>
                <w:lang w:val="es-ES"/>
              </w:rPr>
              <w:t xml:space="preserve"> Programa, obra o acción.</w:t>
            </w:r>
            <w:r w:rsidRPr="00F7397D">
              <w:rPr>
                <w:rFonts w:ascii="Arial Narrow" w:hAnsi="Arial Narrow"/>
                <w:sz w:val="24"/>
                <w:lang w:val="es-ES"/>
              </w:rPr>
              <w:t xml:space="preserve"> Los montos y</w:t>
            </w:r>
            <w:r w:rsidRPr="00F7397D">
              <w:rPr>
                <w:rFonts w:ascii="Arial Narrow" w:hAnsi="Arial Narrow"/>
                <w:spacing w:val="51"/>
                <w:sz w:val="24"/>
                <w:lang w:val="es-ES"/>
              </w:rPr>
              <w:t xml:space="preserve"> </w:t>
            </w:r>
            <w:r w:rsidRPr="00F7397D">
              <w:rPr>
                <w:rFonts w:ascii="Arial Narrow" w:hAnsi="Arial Narrow"/>
                <w:sz w:val="24"/>
                <w:lang w:val="es-ES"/>
              </w:rPr>
              <w:t>porcentajes</w:t>
            </w:r>
            <w:r w:rsidR="00E063A1" w:rsidRPr="00F7397D">
              <w:rPr>
                <w:rFonts w:ascii="Arial Narrow" w:hAnsi="Arial Narrow"/>
                <w:sz w:val="24"/>
                <w:lang w:val="es-ES"/>
              </w:rPr>
              <w:t xml:space="preserve"> </w:t>
            </w:r>
            <w:r w:rsidRPr="00F7397D">
              <w:rPr>
                <w:rFonts w:ascii="Arial Narrow"/>
                <w:sz w:val="24"/>
                <w:lang w:val="es-ES"/>
              </w:rPr>
              <w:t>correspondientes a las variables son acumulados al periodo que se reporta</w:t>
            </w:r>
            <w:r w:rsidR="00E063A1" w:rsidRPr="00F7397D">
              <w:rPr>
                <w:rFonts w:ascii="Arial Narrow"/>
                <w:sz w:val="24"/>
                <w:lang w:val="es-ES"/>
              </w:rPr>
              <w:t>.</w:t>
            </w:r>
          </w:p>
        </w:tc>
      </w:tr>
    </w:tbl>
    <w:p w:rsidR="001A4438" w:rsidRPr="00F7397D" w:rsidRDefault="001A4438" w:rsidP="009F15BB">
      <w:pPr>
        <w:pStyle w:val="BodyText"/>
        <w:ind w:right="49"/>
        <w:rPr>
          <w:b/>
          <w:lang w:val="es-ES"/>
        </w:rPr>
      </w:pPr>
    </w:p>
    <w:tbl>
      <w:tblPr>
        <w:tblStyle w:val="TableNormal1"/>
        <w:tblW w:w="9782" w:type="dxa"/>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19"/>
        <w:gridCol w:w="1276"/>
        <w:gridCol w:w="1168"/>
        <w:gridCol w:w="1223"/>
        <w:gridCol w:w="1996"/>
      </w:tblGrid>
      <w:tr w:rsidR="001A4438" w:rsidRPr="00D91D04" w:rsidTr="00D91D04">
        <w:trPr>
          <w:trHeight w:val="566"/>
        </w:trPr>
        <w:tc>
          <w:tcPr>
            <w:tcW w:w="4119" w:type="dxa"/>
            <w:shd w:val="clear" w:color="auto" w:fill="DBE5F1" w:themeFill="accent1" w:themeFillTint="33"/>
          </w:tcPr>
          <w:p w:rsidR="001A4438" w:rsidRPr="00F7397D" w:rsidRDefault="0066211A" w:rsidP="00D91D04">
            <w:pPr>
              <w:pStyle w:val="TableParagraph"/>
              <w:spacing w:line="270" w:lineRule="atLeast"/>
              <w:ind w:left="0" w:right="49" w:firstLine="142"/>
              <w:jc w:val="center"/>
              <w:rPr>
                <w:rFonts w:ascii="Arial Narrow" w:hAnsi="Arial Narrow"/>
                <w:b/>
                <w:sz w:val="24"/>
                <w:lang w:val="es-ES"/>
              </w:rPr>
            </w:pPr>
            <w:r w:rsidRPr="00F7397D">
              <w:rPr>
                <w:rFonts w:ascii="Arial Narrow" w:hAnsi="Arial Narrow"/>
                <w:b/>
                <w:sz w:val="24"/>
                <w:lang w:val="es-ES"/>
              </w:rPr>
              <w:t>ÍNDICE EN EL EJERCICIO DE RECURSOS</w:t>
            </w:r>
          </w:p>
        </w:tc>
        <w:tc>
          <w:tcPr>
            <w:tcW w:w="1276" w:type="dxa"/>
            <w:shd w:val="clear" w:color="auto" w:fill="DBE5F1" w:themeFill="accent1" w:themeFillTint="33"/>
          </w:tcPr>
          <w:p w:rsidR="001A4438" w:rsidRPr="00F7397D" w:rsidRDefault="0066211A" w:rsidP="00D91D04">
            <w:pPr>
              <w:pStyle w:val="TableParagraph"/>
              <w:spacing w:before="137"/>
              <w:ind w:left="0" w:right="49"/>
              <w:jc w:val="center"/>
              <w:rPr>
                <w:rFonts w:ascii="Arial Narrow"/>
                <w:b/>
                <w:sz w:val="24"/>
                <w:lang w:val="es-ES"/>
              </w:rPr>
            </w:pPr>
            <w:r w:rsidRPr="00F7397D">
              <w:rPr>
                <w:rFonts w:ascii="Arial Narrow"/>
                <w:b/>
                <w:sz w:val="24"/>
                <w:lang w:val="es-ES"/>
              </w:rPr>
              <w:t>Actividad</w:t>
            </w:r>
          </w:p>
        </w:tc>
        <w:tc>
          <w:tcPr>
            <w:tcW w:w="1168" w:type="dxa"/>
            <w:shd w:val="clear" w:color="auto" w:fill="DBE5F1" w:themeFill="accent1" w:themeFillTint="33"/>
          </w:tcPr>
          <w:p w:rsidR="001A4438" w:rsidRPr="00F7397D" w:rsidRDefault="0066211A" w:rsidP="00D91D04">
            <w:pPr>
              <w:pStyle w:val="TableParagraph"/>
              <w:spacing w:before="137"/>
              <w:ind w:left="0" w:right="49"/>
              <w:jc w:val="center"/>
              <w:rPr>
                <w:rFonts w:ascii="Arial Narrow"/>
                <w:b/>
                <w:sz w:val="24"/>
                <w:lang w:val="es-ES"/>
              </w:rPr>
            </w:pPr>
            <w:r w:rsidRPr="00F7397D">
              <w:rPr>
                <w:rFonts w:ascii="Arial Narrow"/>
                <w:b/>
                <w:sz w:val="24"/>
                <w:lang w:val="es-ES"/>
              </w:rPr>
              <w:t>Trimestral</w:t>
            </w:r>
          </w:p>
        </w:tc>
        <w:tc>
          <w:tcPr>
            <w:tcW w:w="1223" w:type="dxa"/>
            <w:shd w:val="clear" w:color="auto" w:fill="DBE5F1" w:themeFill="accent1" w:themeFillTint="33"/>
          </w:tcPr>
          <w:p w:rsidR="001A4438" w:rsidRPr="00F7397D" w:rsidRDefault="0066211A" w:rsidP="00D91D04">
            <w:pPr>
              <w:pStyle w:val="TableParagraph"/>
              <w:spacing w:before="137"/>
              <w:ind w:left="0" w:right="49"/>
              <w:jc w:val="center"/>
              <w:rPr>
                <w:rFonts w:ascii="Arial Narrow"/>
                <w:b/>
                <w:sz w:val="24"/>
                <w:lang w:val="es-ES"/>
              </w:rPr>
            </w:pPr>
            <w:r w:rsidRPr="00F7397D">
              <w:rPr>
                <w:rFonts w:ascii="Arial Narrow"/>
                <w:b/>
                <w:sz w:val="24"/>
                <w:lang w:val="es-ES"/>
              </w:rPr>
              <w:t>Porcentaje</w:t>
            </w:r>
          </w:p>
        </w:tc>
        <w:tc>
          <w:tcPr>
            <w:tcW w:w="1996" w:type="dxa"/>
            <w:shd w:val="clear" w:color="auto" w:fill="DBE5F1" w:themeFill="accent1" w:themeFillTint="33"/>
          </w:tcPr>
          <w:p w:rsidR="001A4438" w:rsidRPr="00F7397D" w:rsidRDefault="00E063A1" w:rsidP="00D91D04">
            <w:pPr>
              <w:pStyle w:val="TableParagraph"/>
              <w:spacing w:before="137"/>
              <w:ind w:left="0" w:right="49"/>
              <w:jc w:val="center"/>
              <w:rPr>
                <w:rFonts w:ascii="Arial Narrow" w:hAnsi="Arial Narrow"/>
                <w:b/>
                <w:sz w:val="24"/>
                <w:lang w:val="es-ES"/>
              </w:rPr>
            </w:pPr>
            <w:r w:rsidRPr="00F7397D">
              <w:rPr>
                <w:rFonts w:ascii="Arial Narrow" w:hAnsi="Arial Narrow"/>
                <w:b/>
                <w:sz w:val="24"/>
                <w:lang w:val="es-ES"/>
              </w:rPr>
              <w:t>Gestión</w:t>
            </w:r>
          </w:p>
        </w:tc>
      </w:tr>
      <w:tr w:rsidR="001A4438" w:rsidRPr="00D91D04" w:rsidTr="00C72FF9">
        <w:trPr>
          <w:trHeight w:val="405"/>
        </w:trPr>
        <w:tc>
          <w:tcPr>
            <w:tcW w:w="9782" w:type="dxa"/>
            <w:gridSpan w:val="5"/>
            <w:shd w:val="clear" w:color="auto" w:fill="E6EDD4"/>
          </w:tcPr>
          <w:p w:rsidR="001A4438" w:rsidRPr="00F7397D" w:rsidRDefault="0066211A" w:rsidP="009F15BB">
            <w:pPr>
              <w:pStyle w:val="TableParagraph"/>
              <w:spacing w:before="58"/>
              <w:ind w:left="0" w:right="49"/>
              <w:jc w:val="center"/>
              <w:rPr>
                <w:rFonts w:ascii="Arial Narrow" w:hAnsi="Arial Narrow"/>
                <w:b/>
                <w:sz w:val="24"/>
                <w:lang w:val="es-ES"/>
              </w:rPr>
            </w:pPr>
            <w:r w:rsidRPr="00F7397D">
              <w:rPr>
                <w:rFonts w:ascii="Arial Narrow" w:hAnsi="Arial Narrow"/>
                <w:b/>
                <w:sz w:val="24"/>
                <w:lang w:val="es-ES"/>
              </w:rPr>
              <w:t>Método</w:t>
            </w:r>
            <w:r w:rsidR="00E063A1" w:rsidRPr="00F7397D">
              <w:rPr>
                <w:rFonts w:ascii="Arial Narrow" w:hAnsi="Arial Narrow"/>
                <w:b/>
                <w:sz w:val="24"/>
                <w:lang w:val="es-ES"/>
              </w:rPr>
              <w:t xml:space="preserve"> de Cá</w:t>
            </w:r>
            <w:r w:rsidRPr="00F7397D">
              <w:rPr>
                <w:rFonts w:ascii="Arial Narrow" w:hAnsi="Arial Narrow"/>
                <w:b/>
                <w:sz w:val="24"/>
                <w:lang w:val="es-ES"/>
              </w:rPr>
              <w:t>lculo</w:t>
            </w:r>
          </w:p>
        </w:tc>
      </w:tr>
      <w:tr w:rsidR="001A4438" w:rsidRPr="007E5B4B" w:rsidTr="00C72FF9">
        <w:trPr>
          <w:trHeight w:val="1022"/>
        </w:trPr>
        <w:tc>
          <w:tcPr>
            <w:tcW w:w="9782" w:type="dxa"/>
            <w:gridSpan w:val="5"/>
          </w:tcPr>
          <w:p w:rsidR="001A4438" w:rsidRPr="00F7397D" w:rsidRDefault="0066211A" w:rsidP="009F15BB">
            <w:pPr>
              <w:pStyle w:val="TableParagraph"/>
              <w:spacing w:before="91"/>
              <w:ind w:left="0" w:right="49"/>
              <w:jc w:val="both"/>
              <w:rPr>
                <w:rFonts w:ascii="Arial Narrow"/>
                <w:sz w:val="24"/>
                <w:lang w:val="es-ES"/>
              </w:rPr>
            </w:pPr>
            <w:r w:rsidRPr="00F7397D">
              <w:rPr>
                <w:rFonts w:ascii="Arial Narrow"/>
                <w:sz w:val="24"/>
                <w:lang w:val="es-ES"/>
              </w:rPr>
              <w:t>(Gasto ejercido del FAFEF por la entidad federativa / Monto anual aprobado del FAFEF a la entidad federativa) *100.      El monto del numerador es acumulado al periodo q</w:t>
            </w:r>
            <w:r w:rsidR="00E063A1" w:rsidRPr="00F7397D">
              <w:rPr>
                <w:rFonts w:ascii="Arial Narrow"/>
                <w:sz w:val="24"/>
                <w:lang w:val="es-ES"/>
              </w:rPr>
              <w:t xml:space="preserve">ue se reporta y el denominador </w:t>
            </w:r>
            <w:r w:rsidRPr="00F7397D">
              <w:rPr>
                <w:rFonts w:ascii="Arial Narrow"/>
                <w:sz w:val="24"/>
                <w:lang w:val="es-ES"/>
              </w:rPr>
              <w:t>es el monto anual aprobado del</w:t>
            </w:r>
            <w:r w:rsidRPr="00F7397D">
              <w:rPr>
                <w:rFonts w:ascii="Arial Narrow"/>
                <w:spacing w:val="-8"/>
                <w:sz w:val="24"/>
                <w:lang w:val="es-ES"/>
              </w:rPr>
              <w:t xml:space="preserve"> </w:t>
            </w:r>
            <w:r w:rsidRPr="00F7397D">
              <w:rPr>
                <w:rFonts w:ascii="Arial Narrow"/>
                <w:sz w:val="24"/>
                <w:lang w:val="es-ES"/>
              </w:rPr>
              <w:t>Fondo.</w:t>
            </w:r>
          </w:p>
        </w:tc>
      </w:tr>
    </w:tbl>
    <w:p w:rsidR="001A4438" w:rsidRPr="00373682" w:rsidRDefault="0066211A" w:rsidP="00C72FF9">
      <w:pPr>
        <w:spacing w:line="242" w:lineRule="auto"/>
        <w:ind w:right="333"/>
        <w:jc w:val="both"/>
        <w:rPr>
          <w:b/>
          <w:sz w:val="20"/>
          <w:lang w:val="es-ES"/>
        </w:rPr>
      </w:pPr>
      <w:r w:rsidRPr="00F7397D">
        <w:rPr>
          <w:b/>
          <w:sz w:val="20"/>
          <w:lang w:val="es-ES"/>
        </w:rPr>
        <w:t>Fuente: Elaboración propia con datos de los Informes sobre la Situación Económica, las Finanzas Públi</w:t>
      </w:r>
      <w:r w:rsidR="00373682" w:rsidRPr="00F7397D">
        <w:rPr>
          <w:b/>
          <w:sz w:val="20"/>
          <w:lang w:val="es-ES"/>
        </w:rPr>
        <w:t>c</w:t>
      </w:r>
      <w:r w:rsidR="0092067E" w:rsidRPr="00F7397D">
        <w:rPr>
          <w:b/>
          <w:sz w:val="20"/>
          <w:lang w:val="es-ES"/>
        </w:rPr>
        <w:t>as y la Deuda Pública al cuarto</w:t>
      </w:r>
      <w:r w:rsidR="00373682" w:rsidRPr="00F7397D">
        <w:rPr>
          <w:b/>
          <w:sz w:val="20"/>
          <w:lang w:val="es-ES"/>
        </w:rPr>
        <w:t xml:space="preserve"> trimestre 2017</w:t>
      </w:r>
      <w:r w:rsidRPr="00F7397D">
        <w:rPr>
          <w:b/>
          <w:sz w:val="20"/>
          <w:lang w:val="es-ES"/>
        </w:rPr>
        <w:t xml:space="preserve"> (indicadores)</w:t>
      </w:r>
    </w:p>
    <w:p w:rsidR="001A4438" w:rsidRPr="003C2F19" w:rsidRDefault="001A4438" w:rsidP="009F15BB">
      <w:pPr>
        <w:pStyle w:val="BodyText"/>
        <w:ind w:right="49"/>
        <w:rPr>
          <w:sz w:val="22"/>
          <w:lang w:val="es-ES"/>
        </w:rPr>
      </w:pPr>
    </w:p>
    <w:p w:rsidR="001A4438" w:rsidRPr="003C2F19" w:rsidRDefault="001A4438" w:rsidP="009F15BB">
      <w:pPr>
        <w:pStyle w:val="BodyText"/>
        <w:spacing w:before="2"/>
        <w:ind w:right="49"/>
        <w:rPr>
          <w:sz w:val="31"/>
          <w:lang w:val="es-ES"/>
        </w:rPr>
      </w:pPr>
    </w:p>
    <w:p w:rsidR="001A4438" w:rsidRPr="00F7397D" w:rsidRDefault="00373682" w:rsidP="009F15BB">
      <w:pPr>
        <w:pStyle w:val="BodyText"/>
        <w:spacing w:line="360" w:lineRule="auto"/>
        <w:ind w:right="49"/>
        <w:jc w:val="both"/>
        <w:rPr>
          <w:lang w:val="es-ES"/>
        </w:rPr>
      </w:pPr>
      <w:r w:rsidRPr="00F7397D">
        <w:rPr>
          <w:lang w:val="es-ES"/>
        </w:rPr>
        <w:t>Los I</w:t>
      </w:r>
      <w:r w:rsidR="0066211A" w:rsidRPr="00F7397D">
        <w:rPr>
          <w:lang w:val="es-ES"/>
        </w:rPr>
        <w:t>ndicadores propuestos para</w:t>
      </w:r>
      <w:r w:rsidRPr="00F7397D">
        <w:rPr>
          <w:lang w:val="es-ES"/>
        </w:rPr>
        <w:t xml:space="preserve"> la medición del desempeño del Fondo de Aportaciones para el F</w:t>
      </w:r>
      <w:r w:rsidR="0066211A" w:rsidRPr="00F7397D">
        <w:rPr>
          <w:lang w:val="es-ES"/>
        </w:rPr>
        <w:t>o</w:t>
      </w:r>
      <w:r w:rsidRPr="00F7397D">
        <w:rPr>
          <w:lang w:val="es-ES"/>
        </w:rPr>
        <w:t>rtalecimiento de las Entidades Federativas en Baja C</w:t>
      </w:r>
      <w:r w:rsidR="0066211A" w:rsidRPr="00F7397D">
        <w:rPr>
          <w:lang w:val="es-ES"/>
        </w:rPr>
        <w:t>alifornia cumplen con los componentes que debe de contener los indicadores de eficacia, donde, el propósito, los componentes y las actividades que se pretende medir son los siguientes:</w:t>
      </w:r>
    </w:p>
    <w:p w:rsidR="001A4438" w:rsidRPr="00F7397D" w:rsidRDefault="001A4438" w:rsidP="009F15BB">
      <w:pPr>
        <w:pStyle w:val="BodyText"/>
        <w:spacing w:before="4"/>
        <w:ind w:right="49"/>
        <w:rPr>
          <w:sz w:val="36"/>
          <w:lang w:val="es-ES"/>
        </w:rPr>
      </w:pPr>
    </w:p>
    <w:p w:rsidR="001A4438" w:rsidRPr="00F7397D" w:rsidRDefault="0066211A" w:rsidP="009F15BB">
      <w:pPr>
        <w:pStyle w:val="BodyText"/>
        <w:spacing w:line="360" w:lineRule="auto"/>
        <w:ind w:right="49"/>
        <w:jc w:val="both"/>
        <w:rPr>
          <w:lang w:val="es-ES"/>
        </w:rPr>
      </w:pPr>
      <w:r w:rsidRPr="00F7397D">
        <w:rPr>
          <w:b/>
          <w:lang w:val="es-ES"/>
        </w:rPr>
        <w:t xml:space="preserve">Fin: </w:t>
      </w:r>
      <w:r w:rsidRPr="00F7397D">
        <w:rPr>
          <w:lang w:val="es-ES"/>
        </w:rPr>
        <w:t>Contribuir al</w:t>
      </w:r>
      <w:r w:rsidR="00373682" w:rsidRPr="00F7397D">
        <w:rPr>
          <w:lang w:val="es-ES"/>
        </w:rPr>
        <w:t xml:space="preserve"> f</w:t>
      </w:r>
      <w:r w:rsidRPr="00F7397D">
        <w:rPr>
          <w:lang w:val="es-ES"/>
        </w:rPr>
        <w:t>ortalecimiento de las finanzas públicas estatales, mediante la optimización en la aplicación de los recursos públicos federales transferidos a las entidades federativas.</w:t>
      </w:r>
    </w:p>
    <w:p w:rsidR="001A4438" w:rsidRPr="00F7397D" w:rsidRDefault="001A4438" w:rsidP="009F15BB">
      <w:pPr>
        <w:pStyle w:val="BodyText"/>
        <w:spacing w:before="3"/>
        <w:ind w:right="49"/>
        <w:rPr>
          <w:sz w:val="36"/>
          <w:lang w:val="es-ES"/>
        </w:rPr>
      </w:pPr>
    </w:p>
    <w:p w:rsidR="001A4438" w:rsidRPr="00F7397D" w:rsidRDefault="0066211A" w:rsidP="009F15BB">
      <w:pPr>
        <w:pStyle w:val="BodyText"/>
        <w:spacing w:line="360" w:lineRule="auto"/>
        <w:ind w:right="49"/>
        <w:jc w:val="both"/>
        <w:rPr>
          <w:lang w:val="es-ES"/>
        </w:rPr>
      </w:pPr>
      <w:r w:rsidRPr="00F7397D">
        <w:rPr>
          <w:b/>
          <w:lang w:val="es-ES"/>
        </w:rPr>
        <w:t>Propósito</w:t>
      </w:r>
      <w:r w:rsidRPr="00F7397D">
        <w:rPr>
          <w:lang w:val="es-ES"/>
        </w:rPr>
        <w:t>: Contar con recursos federales transferidos para el fortalecimiento de las finanzas públicas estatales.</w:t>
      </w:r>
    </w:p>
    <w:p w:rsidR="001A4438" w:rsidRPr="00F7397D" w:rsidRDefault="001A4438" w:rsidP="009F15BB">
      <w:pPr>
        <w:spacing w:line="360" w:lineRule="auto"/>
        <w:ind w:right="49"/>
        <w:jc w:val="both"/>
        <w:rPr>
          <w:lang w:val="es-ES"/>
        </w:rPr>
        <w:sectPr w:rsidR="001A4438" w:rsidRPr="00F7397D" w:rsidSect="008A58D2">
          <w:pgSz w:w="12240" w:h="15840"/>
          <w:pgMar w:top="2552" w:right="1134" w:bottom="1134" w:left="1134" w:header="0" w:footer="1011" w:gutter="567"/>
          <w:cols w:space="720"/>
        </w:sectPr>
      </w:pPr>
    </w:p>
    <w:p w:rsidR="001A4438" w:rsidRPr="00F7397D" w:rsidRDefault="0066211A" w:rsidP="009F15BB">
      <w:pPr>
        <w:pStyle w:val="BodyText"/>
        <w:spacing w:before="71" w:line="362" w:lineRule="auto"/>
        <w:ind w:right="49"/>
        <w:jc w:val="both"/>
        <w:rPr>
          <w:lang w:val="es-ES"/>
        </w:rPr>
      </w:pPr>
      <w:r w:rsidRPr="00F7397D">
        <w:rPr>
          <w:b/>
          <w:lang w:val="es-ES"/>
        </w:rPr>
        <w:t xml:space="preserve">Componente: </w:t>
      </w:r>
      <w:r w:rsidRPr="00F7397D">
        <w:rPr>
          <w:lang w:val="es-ES"/>
        </w:rPr>
        <w:t>Aplicar los recursos federales transferidos en los destinos de gasto establecidos en la Ley de Coordinación Fiscal.</w:t>
      </w:r>
    </w:p>
    <w:p w:rsidR="001A4438" w:rsidRPr="00F7397D" w:rsidRDefault="001A4438" w:rsidP="009F15BB">
      <w:pPr>
        <w:pStyle w:val="BodyText"/>
        <w:spacing w:before="1"/>
        <w:ind w:right="49"/>
        <w:rPr>
          <w:sz w:val="36"/>
          <w:lang w:val="es-ES"/>
        </w:rPr>
      </w:pPr>
    </w:p>
    <w:p w:rsidR="001A4438" w:rsidRPr="00F7397D" w:rsidRDefault="0066211A" w:rsidP="009F15BB">
      <w:pPr>
        <w:pStyle w:val="BodyText"/>
        <w:ind w:right="49"/>
        <w:rPr>
          <w:lang w:val="es-ES"/>
        </w:rPr>
      </w:pPr>
      <w:r w:rsidRPr="00F7397D">
        <w:rPr>
          <w:b/>
          <w:lang w:val="es-ES"/>
        </w:rPr>
        <w:t xml:space="preserve">Actividades: </w:t>
      </w:r>
      <w:r w:rsidRPr="00F7397D">
        <w:rPr>
          <w:lang w:val="es-ES"/>
        </w:rPr>
        <w:t>Dar seguimiento a los recursos federales recibidos a través del FAFEF.</w:t>
      </w:r>
    </w:p>
    <w:p w:rsidR="00373682" w:rsidRPr="00F7397D" w:rsidRDefault="00373682" w:rsidP="009F15BB">
      <w:pPr>
        <w:pStyle w:val="BodyText"/>
        <w:ind w:right="49"/>
        <w:rPr>
          <w:lang w:val="es-ES"/>
        </w:rPr>
      </w:pPr>
    </w:p>
    <w:p w:rsidR="00373682" w:rsidRDefault="0066211A" w:rsidP="009F15BB">
      <w:pPr>
        <w:pStyle w:val="BodyText"/>
        <w:spacing w:before="136" w:line="360" w:lineRule="auto"/>
        <w:ind w:right="49"/>
        <w:jc w:val="both"/>
        <w:rPr>
          <w:lang w:val="es-ES"/>
        </w:rPr>
      </w:pPr>
      <w:r w:rsidRPr="00F7397D">
        <w:rPr>
          <w:lang w:val="es-ES"/>
        </w:rPr>
        <w:t>A continuación, se presentan los res</w:t>
      </w:r>
      <w:r w:rsidR="002F2932" w:rsidRPr="00F7397D">
        <w:rPr>
          <w:lang w:val="es-ES"/>
        </w:rPr>
        <w:t>ultados de los indicadores del Fondo de Aportaciones para el Fortalecimiento de las Entidades Federativas presentado por el Gobierno del E</w:t>
      </w:r>
      <w:r w:rsidRPr="00F7397D">
        <w:rPr>
          <w:lang w:val="es-ES"/>
        </w:rPr>
        <w:t xml:space="preserve">stado </w:t>
      </w:r>
      <w:r w:rsidR="00DB2CD3">
        <w:rPr>
          <w:lang w:val="es-ES"/>
        </w:rPr>
        <w:t xml:space="preserve">de Baja California </w:t>
      </w:r>
      <w:r w:rsidRPr="00F7397D">
        <w:rPr>
          <w:lang w:val="es-ES"/>
        </w:rPr>
        <w:t xml:space="preserve">en los </w:t>
      </w:r>
      <w:r w:rsidRPr="00DB2CD3">
        <w:rPr>
          <w:lang w:val="es-ES"/>
        </w:rPr>
        <w:t>informes sobre la situación económica, las finanzas públicas y la deuda pública.</w:t>
      </w:r>
      <w:bookmarkStart w:id="10" w:name="_bookmark13"/>
      <w:bookmarkEnd w:id="10"/>
    </w:p>
    <w:p w:rsidR="00C72FF9" w:rsidRDefault="00C72FF9" w:rsidP="00C72FF9">
      <w:pPr>
        <w:spacing w:after="4"/>
        <w:ind w:right="49"/>
        <w:jc w:val="center"/>
        <w:rPr>
          <w:b/>
          <w:sz w:val="24"/>
          <w:lang w:val="es-ES"/>
        </w:rPr>
      </w:pPr>
    </w:p>
    <w:p w:rsidR="001A4438" w:rsidRPr="00373682" w:rsidRDefault="009E7EA0" w:rsidP="00C72FF9">
      <w:pPr>
        <w:spacing w:after="4"/>
        <w:ind w:right="49"/>
        <w:jc w:val="center"/>
        <w:rPr>
          <w:b/>
          <w:sz w:val="24"/>
          <w:lang w:val="es-ES"/>
        </w:rPr>
      </w:pPr>
      <w:r>
        <w:rPr>
          <w:b/>
          <w:sz w:val="24"/>
          <w:lang w:val="es-ES"/>
        </w:rPr>
        <w:t>Tabla 5</w:t>
      </w:r>
      <w:r w:rsidR="00373682" w:rsidRPr="00373682">
        <w:rPr>
          <w:b/>
          <w:sz w:val="24"/>
          <w:lang w:val="es-ES"/>
        </w:rPr>
        <w:t>. Resultados I</w:t>
      </w:r>
      <w:r w:rsidR="0066211A" w:rsidRPr="00373682">
        <w:rPr>
          <w:b/>
          <w:sz w:val="24"/>
          <w:lang w:val="es-ES"/>
        </w:rPr>
        <w:t>ndicadores FAFEF</w:t>
      </w:r>
      <w:r w:rsidR="002F2932">
        <w:rPr>
          <w:b/>
          <w:sz w:val="24"/>
          <w:lang w:val="es-ES"/>
        </w:rPr>
        <w:t xml:space="preserve"> Cuarto</w:t>
      </w:r>
      <w:r w:rsidR="00373682" w:rsidRPr="00373682">
        <w:rPr>
          <w:b/>
          <w:sz w:val="24"/>
          <w:lang w:val="es-ES"/>
        </w:rPr>
        <w:t xml:space="preserve"> Trimestre 2017</w:t>
      </w:r>
    </w:p>
    <w:tbl>
      <w:tblPr>
        <w:tblStyle w:val="TableNormal1"/>
        <w:tblW w:w="96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30"/>
        <w:gridCol w:w="1573"/>
        <w:gridCol w:w="1181"/>
        <w:gridCol w:w="1270"/>
        <w:gridCol w:w="917"/>
        <w:gridCol w:w="2785"/>
      </w:tblGrid>
      <w:tr w:rsidR="001A4438" w:rsidRPr="003763EA" w:rsidTr="00D91D04">
        <w:trPr>
          <w:trHeight w:val="856"/>
        </w:trPr>
        <w:tc>
          <w:tcPr>
            <w:tcW w:w="1930" w:type="dxa"/>
            <w:shd w:val="clear" w:color="auto" w:fill="DBE5F1" w:themeFill="accent1" w:themeFillTint="33"/>
          </w:tcPr>
          <w:p w:rsidR="001A4438" w:rsidRPr="003763EA" w:rsidRDefault="0066211A" w:rsidP="00D91D04">
            <w:pPr>
              <w:pStyle w:val="TableParagraph"/>
              <w:spacing w:before="133"/>
              <w:ind w:left="142" w:right="49"/>
              <w:jc w:val="center"/>
              <w:rPr>
                <w:rFonts w:ascii="Arial Narrow"/>
                <w:b/>
                <w:sz w:val="24"/>
              </w:rPr>
            </w:pPr>
            <w:r w:rsidRPr="003763EA">
              <w:rPr>
                <w:rFonts w:ascii="Arial Narrow"/>
                <w:b/>
                <w:sz w:val="24"/>
              </w:rPr>
              <w:t>Nombre del Indicador</w:t>
            </w:r>
          </w:p>
        </w:tc>
        <w:tc>
          <w:tcPr>
            <w:tcW w:w="1573" w:type="dxa"/>
            <w:shd w:val="clear" w:color="auto" w:fill="DBE5F1" w:themeFill="accent1" w:themeFillTint="33"/>
          </w:tcPr>
          <w:p w:rsidR="001A4438" w:rsidRPr="003763EA" w:rsidRDefault="0066211A" w:rsidP="00D91D04">
            <w:pPr>
              <w:pStyle w:val="TableParagraph"/>
              <w:spacing w:before="133"/>
              <w:ind w:left="0" w:right="49" w:firstLine="36"/>
              <w:jc w:val="center"/>
              <w:rPr>
                <w:rFonts w:ascii="Arial Narrow"/>
                <w:b/>
                <w:sz w:val="24"/>
              </w:rPr>
            </w:pPr>
            <w:r w:rsidRPr="003763EA">
              <w:rPr>
                <w:rFonts w:ascii="Arial Narrow"/>
                <w:b/>
                <w:sz w:val="24"/>
              </w:rPr>
              <w:t>Nivel del Indicador</w:t>
            </w:r>
          </w:p>
        </w:tc>
        <w:tc>
          <w:tcPr>
            <w:tcW w:w="1181" w:type="dxa"/>
            <w:shd w:val="clear" w:color="auto" w:fill="DBE5F1" w:themeFill="accent1" w:themeFillTint="33"/>
          </w:tcPr>
          <w:p w:rsidR="001A4438" w:rsidRPr="003763EA" w:rsidRDefault="0066211A" w:rsidP="00D91D04">
            <w:pPr>
              <w:pStyle w:val="TableParagraph"/>
              <w:spacing w:before="133"/>
              <w:ind w:left="0" w:right="49" w:firstLine="228"/>
              <w:jc w:val="center"/>
              <w:rPr>
                <w:rFonts w:ascii="Arial Narrow"/>
                <w:b/>
                <w:sz w:val="24"/>
              </w:rPr>
            </w:pPr>
            <w:r w:rsidRPr="003763EA">
              <w:rPr>
                <w:rFonts w:ascii="Arial Narrow"/>
                <w:b/>
                <w:sz w:val="24"/>
              </w:rPr>
              <w:t>Meta programa</w:t>
            </w:r>
          </w:p>
        </w:tc>
        <w:tc>
          <w:tcPr>
            <w:tcW w:w="1270" w:type="dxa"/>
            <w:shd w:val="clear" w:color="auto" w:fill="DBE5F1" w:themeFill="accent1" w:themeFillTint="33"/>
          </w:tcPr>
          <w:p w:rsidR="001A4438" w:rsidRPr="003763EA" w:rsidRDefault="00112670" w:rsidP="00D91D04">
            <w:pPr>
              <w:pStyle w:val="TableParagraph"/>
              <w:spacing w:line="237" w:lineRule="auto"/>
              <w:ind w:left="0" w:right="49" w:firstLine="136"/>
              <w:jc w:val="center"/>
              <w:rPr>
                <w:rFonts w:ascii="Arial Narrow"/>
                <w:b/>
                <w:sz w:val="24"/>
              </w:rPr>
            </w:pPr>
            <w:r w:rsidRPr="003763EA">
              <w:rPr>
                <w:rFonts w:ascii="Arial Narrow"/>
                <w:b/>
                <w:sz w:val="24"/>
              </w:rPr>
              <w:t>Realizado</w:t>
            </w:r>
            <w:r w:rsidR="00D91D04">
              <w:rPr>
                <w:rFonts w:ascii="Arial Narrow"/>
                <w:b/>
                <w:sz w:val="24"/>
              </w:rPr>
              <w:t xml:space="preserve"> </w:t>
            </w:r>
            <w:r w:rsidR="00373375" w:rsidRPr="003763EA">
              <w:rPr>
                <w:rFonts w:ascii="Arial Narrow"/>
                <w:b/>
                <w:sz w:val="24"/>
              </w:rPr>
              <w:t>e</w:t>
            </w:r>
            <w:r w:rsidR="0066211A" w:rsidRPr="003763EA">
              <w:rPr>
                <w:rFonts w:ascii="Arial Narrow"/>
                <w:b/>
                <w:sz w:val="24"/>
              </w:rPr>
              <w:t>n el</w:t>
            </w:r>
          </w:p>
          <w:p w:rsidR="001A4438" w:rsidRPr="003763EA" w:rsidRDefault="0066211A" w:rsidP="00D91D04">
            <w:pPr>
              <w:pStyle w:val="TableParagraph"/>
              <w:spacing w:before="1" w:line="262" w:lineRule="exact"/>
              <w:ind w:left="0" w:right="49"/>
              <w:jc w:val="center"/>
              <w:rPr>
                <w:rFonts w:ascii="Arial Narrow"/>
                <w:b/>
                <w:sz w:val="24"/>
              </w:rPr>
            </w:pPr>
            <w:r w:rsidRPr="003763EA">
              <w:rPr>
                <w:rFonts w:ascii="Arial Narrow"/>
                <w:b/>
                <w:sz w:val="24"/>
              </w:rPr>
              <w:t>Periodo</w:t>
            </w:r>
          </w:p>
        </w:tc>
        <w:tc>
          <w:tcPr>
            <w:tcW w:w="917" w:type="dxa"/>
            <w:shd w:val="clear" w:color="auto" w:fill="DBE5F1" w:themeFill="accent1" w:themeFillTint="33"/>
          </w:tcPr>
          <w:p w:rsidR="001A4438" w:rsidRPr="003763EA" w:rsidRDefault="0066211A" w:rsidP="00D91D04">
            <w:pPr>
              <w:pStyle w:val="TableParagraph"/>
              <w:spacing w:before="133"/>
              <w:ind w:left="0" w:right="49" w:firstLine="48"/>
              <w:jc w:val="center"/>
              <w:rPr>
                <w:rFonts w:ascii="Arial Narrow"/>
                <w:b/>
                <w:sz w:val="24"/>
              </w:rPr>
            </w:pPr>
            <w:r w:rsidRPr="003763EA">
              <w:rPr>
                <w:rFonts w:ascii="Arial Narrow"/>
                <w:b/>
                <w:sz w:val="24"/>
              </w:rPr>
              <w:t>Avance (%)</w:t>
            </w:r>
          </w:p>
        </w:tc>
        <w:tc>
          <w:tcPr>
            <w:tcW w:w="2785" w:type="dxa"/>
            <w:shd w:val="clear" w:color="auto" w:fill="DBE5F1" w:themeFill="accent1" w:themeFillTint="33"/>
          </w:tcPr>
          <w:p w:rsidR="001A4438" w:rsidRPr="003763EA" w:rsidRDefault="001A4438" w:rsidP="00D91D04">
            <w:pPr>
              <w:pStyle w:val="TableParagraph"/>
              <w:spacing w:before="5"/>
              <w:ind w:left="0" w:right="49"/>
              <w:jc w:val="center"/>
              <w:rPr>
                <w:b/>
                <w:sz w:val="23"/>
              </w:rPr>
            </w:pPr>
          </w:p>
          <w:p w:rsidR="001A4438" w:rsidRPr="003763EA" w:rsidRDefault="0066211A" w:rsidP="00D91D04">
            <w:pPr>
              <w:pStyle w:val="TableParagraph"/>
              <w:ind w:left="0" w:right="49"/>
              <w:jc w:val="center"/>
              <w:rPr>
                <w:rFonts w:ascii="Arial Narrow" w:hAnsi="Arial Narrow"/>
                <w:b/>
                <w:sz w:val="24"/>
              </w:rPr>
            </w:pPr>
            <w:r w:rsidRPr="003763EA">
              <w:rPr>
                <w:rFonts w:ascii="Arial Narrow" w:hAnsi="Arial Narrow"/>
                <w:b/>
                <w:sz w:val="24"/>
              </w:rPr>
              <w:t>Justificación</w:t>
            </w:r>
          </w:p>
        </w:tc>
      </w:tr>
      <w:tr w:rsidR="001A4438" w:rsidRPr="007E5B4B" w:rsidTr="00D91D04">
        <w:trPr>
          <w:trHeight w:val="825"/>
        </w:trPr>
        <w:tc>
          <w:tcPr>
            <w:tcW w:w="1930" w:type="dxa"/>
          </w:tcPr>
          <w:p w:rsidR="001A4438" w:rsidRPr="003763EA" w:rsidRDefault="0066211A" w:rsidP="00D91D04">
            <w:pPr>
              <w:pStyle w:val="TableParagraph"/>
              <w:spacing w:before="130"/>
              <w:ind w:left="142" w:right="49"/>
              <w:rPr>
                <w:rFonts w:ascii="Arial Narrow" w:hAnsi="Arial Narrow"/>
                <w:b/>
                <w:sz w:val="24"/>
                <w:lang w:val="es-ES"/>
              </w:rPr>
            </w:pPr>
            <w:r w:rsidRPr="003763EA">
              <w:rPr>
                <w:rFonts w:ascii="Arial Narrow" w:hAnsi="Arial Narrow"/>
                <w:b/>
                <w:sz w:val="24"/>
                <w:lang w:val="es-ES"/>
              </w:rPr>
              <w:t>Índice de Impacto de Deuda Pública</w:t>
            </w:r>
          </w:p>
        </w:tc>
        <w:tc>
          <w:tcPr>
            <w:tcW w:w="1573" w:type="dxa"/>
          </w:tcPr>
          <w:p w:rsidR="001A4438" w:rsidRPr="003763EA" w:rsidRDefault="001A4438" w:rsidP="009F15BB">
            <w:pPr>
              <w:pStyle w:val="TableParagraph"/>
              <w:spacing w:before="4"/>
              <w:ind w:left="0" w:right="49"/>
              <w:rPr>
                <w:b/>
                <w:sz w:val="18"/>
                <w:szCs w:val="18"/>
                <w:lang w:val="es-ES"/>
              </w:rPr>
            </w:pPr>
          </w:p>
          <w:p w:rsidR="001A4438" w:rsidRPr="003763EA" w:rsidRDefault="0066211A" w:rsidP="009F15BB">
            <w:pPr>
              <w:pStyle w:val="TableParagraph"/>
              <w:spacing w:before="1"/>
              <w:ind w:left="0" w:right="49"/>
              <w:jc w:val="center"/>
              <w:rPr>
                <w:rFonts w:ascii="Arial Narrow"/>
                <w:sz w:val="18"/>
                <w:szCs w:val="18"/>
              </w:rPr>
            </w:pPr>
            <w:r w:rsidRPr="003763EA">
              <w:rPr>
                <w:rFonts w:ascii="Arial Narrow"/>
                <w:sz w:val="18"/>
                <w:szCs w:val="18"/>
              </w:rPr>
              <w:t>Fin</w:t>
            </w:r>
          </w:p>
        </w:tc>
        <w:tc>
          <w:tcPr>
            <w:tcW w:w="1181" w:type="dxa"/>
          </w:tcPr>
          <w:p w:rsidR="001A4438" w:rsidRPr="003763EA" w:rsidRDefault="001A4438" w:rsidP="009F15BB">
            <w:pPr>
              <w:pStyle w:val="TableParagraph"/>
              <w:spacing w:before="4"/>
              <w:ind w:left="0" w:right="49"/>
              <w:rPr>
                <w:b/>
                <w:sz w:val="18"/>
                <w:szCs w:val="18"/>
              </w:rPr>
            </w:pPr>
          </w:p>
          <w:p w:rsidR="001A4438" w:rsidRPr="003763EA" w:rsidRDefault="00373682" w:rsidP="009F15BB">
            <w:pPr>
              <w:pStyle w:val="TableParagraph"/>
              <w:spacing w:before="1"/>
              <w:ind w:left="0" w:right="49"/>
              <w:jc w:val="center"/>
              <w:rPr>
                <w:rFonts w:ascii="Arial Narrow"/>
                <w:sz w:val="18"/>
                <w:szCs w:val="18"/>
              </w:rPr>
            </w:pPr>
            <w:r w:rsidRPr="003763EA">
              <w:rPr>
                <w:rFonts w:ascii="Arial Narrow"/>
                <w:sz w:val="18"/>
                <w:szCs w:val="18"/>
              </w:rPr>
              <w:t>0.243</w:t>
            </w:r>
          </w:p>
        </w:tc>
        <w:tc>
          <w:tcPr>
            <w:tcW w:w="1270" w:type="dxa"/>
          </w:tcPr>
          <w:p w:rsidR="001A4438" w:rsidRPr="003763EA" w:rsidRDefault="001A4438" w:rsidP="009F15BB">
            <w:pPr>
              <w:pStyle w:val="TableParagraph"/>
              <w:spacing w:before="4"/>
              <w:ind w:left="0" w:right="49"/>
              <w:rPr>
                <w:b/>
                <w:sz w:val="18"/>
                <w:szCs w:val="18"/>
              </w:rPr>
            </w:pPr>
          </w:p>
          <w:p w:rsidR="001A4438" w:rsidRPr="003763EA" w:rsidRDefault="002F2932" w:rsidP="009F15BB">
            <w:pPr>
              <w:pStyle w:val="TableParagraph"/>
              <w:spacing w:before="1"/>
              <w:ind w:left="0" w:right="49"/>
              <w:jc w:val="center"/>
              <w:rPr>
                <w:rFonts w:ascii="Arial Narrow"/>
                <w:sz w:val="18"/>
                <w:szCs w:val="18"/>
              </w:rPr>
            </w:pPr>
            <w:r w:rsidRPr="003763EA">
              <w:rPr>
                <w:rFonts w:ascii="Arial Narrow"/>
                <w:sz w:val="18"/>
                <w:szCs w:val="18"/>
              </w:rPr>
              <w:t>21.5</w:t>
            </w:r>
          </w:p>
        </w:tc>
        <w:tc>
          <w:tcPr>
            <w:tcW w:w="917" w:type="dxa"/>
          </w:tcPr>
          <w:p w:rsidR="001A4438" w:rsidRPr="003763EA" w:rsidRDefault="001A4438" w:rsidP="009F15BB">
            <w:pPr>
              <w:pStyle w:val="TableParagraph"/>
              <w:spacing w:before="4"/>
              <w:ind w:left="0" w:right="49"/>
              <w:rPr>
                <w:b/>
                <w:sz w:val="18"/>
                <w:szCs w:val="18"/>
              </w:rPr>
            </w:pPr>
          </w:p>
          <w:p w:rsidR="001A4438" w:rsidRPr="003763EA" w:rsidRDefault="002F2932" w:rsidP="009F15BB">
            <w:pPr>
              <w:pStyle w:val="TableParagraph"/>
              <w:spacing w:before="1"/>
              <w:ind w:left="0" w:right="49" w:hanging="174"/>
              <w:jc w:val="center"/>
              <w:rPr>
                <w:rFonts w:ascii="Arial Narrow"/>
                <w:sz w:val="18"/>
                <w:szCs w:val="18"/>
              </w:rPr>
            </w:pPr>
            <w:r w:rsidRPr="003763EA">
              <w:rPr>
                <w:rFonts w:ascii="Arial Narrow"/>
                <w:sz w:val="18"/>
                <w:szCs w:val="18"/>
              </w:rPr>
              <w:t>8847.74</w:t>
            </w:r>
          </w:p>
        </w:tc>
        <w:tc>
          <w:tcPr>
            <w:tcW w:w="2785" w:type="dxa"/>
          </w:tcPr>
          <w:p w:rsidR="002F2932" w:rsidRPr="003763EA" w:rsidRDefault="00373682" w:rsidP="009F15BB">
            <w:pPr>
              <w:pStyle w:val="TableParagraph"/>
              <w:tabs>
                <w:tab w:val="left" w:pos="1834"/>
              </w:tabs>
              <w:spacing w:line="269" w:lineRule="exact"/>
              <w:ind w:left="0" w:right="49"/>
              <w:rPr>
                <w:rFonts w:ascii="Arial Narrow"/>
                <w:sz w:val="24"/>
                <w:lang w:val="es-ES"/>
              </w:rPr>
            </w:pPr>
            <w:r w:rsidRPr="003763EA">
              <w:rPr>
                <w:rFonts w:ascii="Arial Narrow"/>
                <w:sz w:val="24"/>
                <w:lang w:val="es-ES"/>
              </w:rPr>
              <w:t xml:space="preserve">Fuente: </w:t>
            </w:r>
          </w:p>
          <w:p w:rsidR="001A4438" w:rsidRPr="003763EA" w:rsidRDefault="00373682" w:rsidP="009F15BB">
            <w:pPr>
              <w:pStyle w:val="TableParagraph"/>
              <w:tabs>
                <w:tab w:val="left" w:pos="1834"/>
              </w:tabs>
              <w:spacing w:line="269" w:lineRule="exact"/>
              <w:ind w:left="0" w:right="49"/>
              <w:rPr>
                <w:rFonts w:ascii="Arial Narrow"/>
                <w:sz w:val="24"/>
                <w:lang w:val="es-ES"/>
              </w:rPr>
            </w:pPr>
            <w:r w:rsidRPr="003763EA">
              <w:rPr>
                <w:rFonts w:ascii="Arial Narrow"/>
                <w:sz w:val="24"/>
                <w:lang w:val="es-ES"/>
              </w:rPr>
              <w:t xml:space="preserve">Archivo </w:t>
            </w:r>
            <w:r w:rsidRPr="003763EA">
              <w:rPr>
                <w:rFonts w:ascii="Arial Narrow"/>
                <w:sz w:val="24"/>
                <w:lang w:val="es-ES"/>
              </w:rPr>
              <w:t>“</w:t>
            </w:r>
            <w:r w:rsidR="002F2932" w:rsidRPr="003763EA">
              <w:rPr>
                <w:rFonts w:ascii="Arial Narrow"/>
                <w:sz w:val="24"/>
                <w:lang w:val="es-ES"/>
              </w:rPr>
              <w:t>Indicadores-4t</w:t>
            </w:r>
            <w:r w:rsidRPr="003763EA">
              <w:rPr>
                <w:rFonts w:ascii="Arial Narrow"/>
                <w:sz w:val="24"/>
                <w:lang w:val="es-ES"/>
              </w:rPr>
              <w:t>o trimes</w:t>
            </w:r>
            <w:r w:rsidR="008619B1" w:rsidRPr="003763EA">
              <w:rPr>
                <w:rFonts w:ascii="Arial Narrow"/>
                <w:sz w:val="24"/>
                <w:lang w:val="es-ES"/>
              </w:rPr>
              <w:t>t</w:t>
            </w:r>
            <w:r w:rsidRPr="003763EA">
              <w:rPr>
                <w:rFonts w:ascii="Arial Narrow"/>
                <w:sz w:val="24"/>
                <w:lang w:val="es-ES"/>
              </w:rPr>
              <w:t>re de 2017</w:t>
            </w:r>
            <w:r w:rsidRPr="003763EA">
              <w:rPr>
                <w:rFonts w:ascii="Arial Narrow"/>
                <w:sz w:val="24"/>
                <w:lang w:val="es-ES"/>
              </w:rPr>
              <w:t>”</w:t>
            </w:r>
            <w:r w:rsidR="002F2932" w:rsidRPr="003763EA">
              <w:rPr>
                <w:rFonts w:ascii="Arial Narrow"/>
                <w:sz w:val="24"/>
                <w:lang w:val="es-ES"/>
              </w:rPr>
              <w:t>.</w:t>
            </w:r>
          </w:p>
        </w:tc>
      </w:tr>
      <w:tr w:rsidR="001A4438" w:rsidRPr="007E5B4B" w:rsidTr="00D91D04">
        <w:trPr>
          <w:trHeight w:val="1342"/>
        </w:trPr>
        <w:tc>
          <w:tcPr>
            <w:tcW w:w="1930" w:type="dxa"/>
          </w:tcPr>
          <w:p w:rsidR="001A4438" w:rsidRPr="003763EA" w:rsidRDefault="001A4438" w:rsidP="00D91D04">
            <w:pPr>
              <w:pStyle w:val="TableParagraph"/>
              <w:spacing w:before="3"/>
              <w:ind w:left="142" w:right="49"/>
              <w:rPr>
                <w:b/>
                <w:sz w:val="35"/>
                <w:lang w:val="es-ES"/>
              </w:rPr>
            </w:pPr>
          </w:p>
          <w:p w:rsidR="001A4438" w:rsidRPr="003763EA" w:rsidRDefault="0066211A" w:rsidP="00D91D04">
            <w:pPr>
              <w:pStyle w:val="TableParagraph"/>
              <w:ind w:left="142" w:right="49"/>
              <w:rPr>
                <w:rFonts w:ascii="Arial Narrow" w:hAnsi="Arial Narrow"/>
                <w:b/>
                <w:sz w:val="24"/>
                <w:lang w:val="es-ES"/>
              </w:rPr>
            </w:pPr>
            <w:r w:rsidRPr="003763EA">
              <w:rPr>
                <w:rFonts w:ascii="Arial Narrow" w:hAnsi="Arial Narrow"/>
                <w:b/>
                <w:sz w:val="24"/>
                <w:lang w:val="es-ES"/>
              </w:rPr>
              <w:t>Índice de Fortalecimiento Financiero</w:t>
            </w:r>
          </w:p>
        </w:tc>
        <w:tc>
          <w:tcPr>
            <w:tcW w:w="1573" w:type="dxa"/>
          </w:tcPr>
          <w:p w:rsidR="001A4438" w:rsidRPr="003763EA" w:rsidRDefault="001A4438" w:rsidP="009F15BB">
            <w:pPr>
              <w:pStyle w:val="TableParagraph"/>
              <w:ind w:left="0" w:right="49"/>
              <w:rPr>
                <w:b/>
                <w:sz w:val="18"/>
                <w:szCs w:val="18"/>
                <w:lang w:val="es-ES"/>
              </w:rPr>
            </w:pPr>
          </w:p>
          <w:p w:rsidR="001A4438" w:rsidRPr="003763EA" w:rsidRDefault="001A4438" w:rsidP="009F15BB">
            <w:pPr>
              <w:pStyle w:val="TableParagraph"/>
              <w:spacing w:before="3"/>
              <w:ind w:left="0" w:right="49"/>
              <w:rPr>
                <w:b/>
                <w:sz w:val="18"/>
                <w:szCs w:val="18"/>
                <w:lang w:val="es-ES"/>
              </w:rPr>
            </w:pPr>
          </w:p>
          <w:p w:rsidR="001A4438" w:rsidRPr="003763EA" w:rsidRDefault="0066211A" w:rsidP="009F15BB">
            <w:pPr>
              <w:pStyle w:val="TableParagraph"/>
              <w:ind w:left="0" w:right="49"/>
              <w:jc w:val="center"/>
              <w:rPr>
                <w:rFonts w:ascii="Arial Narrow" w:hAnsi="Arial Narrow"/>
                <w:sz w:val="18"/>
                <w:szCs w:val="18"/>
                <w:lang w:val="es-ES"/>
              </w:rPr>
            </w:pPr>
            <w:r w:rsidRPr="003763EA">
              <w:rPr>
                <w:rFonts w:ascii="Arial Narrow" w:hAnsi="Arial Narrow"/>
                <w:sz w:val="18"/>
                <w:szCs w:val="18"/>
                <w:lang w:val="es-ES"/>
              </w:rPr>
              <w:t>Propósito</w:t>
            </w:r>
          </w:p>
        </w:tc>
        <w:tc>
          <w:tcPr>
            <w:tcW w:w="1181" w:type="dxa"/>
            <w:vAlign w:val="center"/>
          </w:tcPr>
          <w:p w:rsidR="008619B1" w:rsidRPr="003763EA" w:rsidRDefault="008619B1" w:rsidP="009F15BB">
            <w:pPr>
              <w:pStyle w:val="TableParagraph"/>
              <w:ind w:left="0" w:right="49"/>
              <w:jc w:val="center"/>
              <w:rPr>
                <w:rFonts w:ascii="Times New Roman"/>
                <w:sz w:val="18"/>
                <w:szCs w:val="18"/>
                <w:lang w:val="es-ES"/>
              </w:rPr>
            </w:pPr>
          </w:p>
          <w:p w:rsidR="001A4438" w:rsidRPr="003763EA" w:rsidRDefault="008619B1" w:rsidP="009F15BB">
            <w:pPr>
              <w:pStyle w:val="TableParagraph"/>
              <w:ind w:left="0" w:right="49"/>
              <w:jc w:val="center"/>
              <w:rPr>
                <w:rFonts w:ascii="Times New Roman"/>
                <w:sz w:val="18"/>
                <w:szCs w:val="18"/>
                <w:lang w:val="es-ES"/>
              </w:rPr>
            </w:pPr>
            <w:r w:rsidRPr="003763EA">
              <w:rPr>
                <w:rFonts w:ascii="Times New Roman"/>
                <w:sz w:val="18"/>
                <w:szCs w:val="18"/>
                <w:lang w:val="es-ES"/>
              </w:rPr>
              <w:t>17</w:t>
            </w:r>
          </w:p>
        </w:tc>
        <w:tc>
          <w:tcPr>
            <w:tcW w:w="1270" w:type="dxa"/>
            <w:vAlign w:val="center"/>
          </w:tcPr>
          <w:p w:rsidR="001A4438" w:rsidRPr="003763EA" w:rsidRDefault="001A4438" w:rsidP="009F15BB">
            <w:pPr>
              <w:pStyle w:val="TableParagraph"/>
              <w:ind w:left="0" w:right="49"/>
              <w:jc w:val="center"/>
              <w:rPr>
                <w:b/>
                <w:sz w:val="18"/>
                <w:szCs w:val="18"/>
                <w:lang w:val="es-ES"/>
              </w:rPr>
            </w:pPr>
          </w:p>
          <w:p w:rsidR="001A4438" w:rsidRPr="003763EA" w:rsidRDefault="008619B1" w:rsidP="009F15BB">
            <w:pPr>
              <w:pStyle w:val="TableParagraph"/>
              <w:ind w:left="0" w:right="49"/>
              <w:jc w:val="center"/>
              <w:rPr>
                <w:rFonts w:ascii="Arial Narrow"/>
                <w:sz w:val="18"/>
                <w:szCs w:val="18"/>
                <w:lang w:val="es-ES"/>
              </w:rPr>
            </w:pPr>
            <w:r w:rsidRPr="003763EA">
              <w:rPr>
                <w:rFonts w:ascii="Arial Narrow"/>
                <w:sz w:val="18"/>
                <w:szCs w:val="18"/>
                <w:lang w:val="es-ES"/>
              </w:rPr>
              <w:t>12</w:t>
            </w:r>
          </w:p>
        </w:tc>
        <w:tc>
          <w:tcPr>
            <w:tcW w:w="917" w:type="dxa"/>
            <w:vAlign w:val="center"/>
          </w:tcPr>
          <w:p w:rsidR="001A4438" w:rsidRPr="003763EA" w:rsidRDefault="001A4438" w:rsidP="009F15BB">
            <w:pPr>
              <w:pStyle w:val="TableParagraph"/>
              <w:ind w:left="0" w:right="49"/>
              <w:jc w:val="center"/>
              <w:rPr>
                <w:b/>
                <w:sz w:val="18"/>
                <w:szCs w:val="18"/>
                <w:lang w:val="es-ES"/>
              </w:rPr>
            </w:pPr>
          </w:p>
          <w:p w:rsidR="001A4438" w:rsidRPr="003763EA" w:rsidRDefault="008619B1" w:rsidP="009F15BB">
            <w:pPr>
              <w:pStyle w:val="TableParagraph"/>
              <w:ind w:left="0" w:right="49"/>
              <w:jc w:val="center"/>
              <w:rPr>
                <w:rFonts w:ascii="Arial Narrow"/>
                <w:sz w:val="18"/>
                <w:szCs w:val="18"/>
                <w:lang w:val="es-ES"/>
              </w:rPr>
            </w:pPr>
            <w:r w:rsidRPr="003763EA">
              <w:rPr>
                <w:rFonts w:ascii="Arial Narrow"/>
                <w:sz w:val="18"/>
                <w:szCs w:val="18"/>
                <w:lang w:val="es-ES"/>
              </w:rPr>
              <w:t>70.59</w:t>
            </w:r>
          </w:p>
        </w:tc>
        <w:tc>
          <w:tcPr>
            <w:tcW w:w="2785" w:type="dxa"/>
            <w:vAlign w:val="center"/>
          </w:tcPr>
          <w:p w:rsidR="008619B1" w:rsidRPr="003763EA" w:rsidRDefault="0066211A" w:rsidP="009F15BB">
            <w:pPr>
              <w:pStyle w:val="TableParagraph"/>
              <w:tabs>
                <w:tab w:val="left" w:pos="833"/>
                <w:tab w:val="left" w:pos="1281"/>
                <w:tab w:val="left" w:pos="1370"/>
                <w:tab w:val="left" w:pos="1469"/>
                <w:tab w:val="left" w:pos="1698"/>
                <w:tab w:val="left" w:pos="1834"/>
                <w:tab w:val="left" w:pos="2015"/>
                <w:tab w:val="left" w:pos="2141"/>
                <w:tab w:val="left" w:pos="2411"/>
                <w:tab w:val="left" w:pos="2463"/>
              </w:tabs>
              <w:ind w:left="0" w:right="49"/>
              <w:rPr>
                <w:rFonts w:ascii="Arial Narrow"/>
                <w:sz w:val="24"/>
                <w:lang w:val="es-ES"/>
              </w:rPr>
            </w:pPr>
            <w:r w:rsidRPr="003763EA">
              <w:rPr>
                <w:rFonts w:ascii="Arial Narrow"/>
                <w:sz w:val="24"/>
                <w:lang w:val="es-ES"/>
              </w:rPr>
              <w:t>Fuente:</w:t>
            </w:r>
            <w:r w:rsidR="008619B1" w:rsidRPr="003763EA">
              <w:rPr>
                <w:rFonts w:ascii="Arial Narrow"/>
                <w:sz w:val="24"/>
                <w:lang w:val="es-ES"/>
              </w:rPr>
              <w:t xml:space="preserve">  </w:t>
            </w:r>
          </w:p>
          <w:p w:rsidR="001A4438" w:rsidRPr="003763EA" w:rsidRDefault="008619B1" w:rsidP="009F15BB">
            <w:pPr>
              <w:pStyle w:val="TableParagraph"/>
              <w:tabs>
                <w:tab w:val="left" w:pos="833"/>
                <w:tab w:val="left" w:pos="1281"/>
                <w:tab w:val="left" w:pos="1370"/>
                <w:tab w:val="left" w:pos="1469"/>
                <w:tab w:val="left" w:pos="1698"/>
                <w:tab w:val="left" w:pos="1834"/>
                <w:tab w:val="left" w:pos="2015"/>
                <w:tab w:val="left" w:pos="2141"/>
                <w:tab w:val="left" w:pos="2411"/>
                <w:tab w:val="left" w:pos="2463"/>
              </w:tabs>
              <w:ind w:left="0" w:right="49"/>
              <w:rPr>
                <w:rFonts w:ascii="Arial Narrow"/>
                <w:sz w:val="24"/>
                <w:lang w:val="es-ES"/>
              </w:rPr>
            </w:pPr>
            <w:r w:rsidRPr="003763EA">
              <w:rPr>
                <w:rFonts w:ascii="Arial Narrow"/>
                <w:sz w:val="24"/>
                <w:lang w:val="es-ES"/>
              </w:rPr>
              <w:t xml:space="preserve">Archivo </w:t>
            </w:r>
            <w:r w:rsidRPr="003763EA">
              <w:rPr>
                <w:rFonts w:ascii="Arial Narrow"/>
                <w:sz w:val="24"/>
                <w:lang w:val="es-ES"/>
              </w:rPr>
              <w:t>“</w:t>
            </w:r>
            <w:r w:rsidR="002F2932" w:rsidRPr="003763EA">
              <w:rPr>
                <w:rFonts w:ascii="Arial Narrow"/>
                <w:sz w:val="24"/>
                <w:lang w:val="es-ES"/>
              </w:rPr>
              <w:t>Indicadores-4t</w:t>
            </w:r>
            <w:r w:rsidRPr="003763EA">
              <w:rPr>
                <w:rFonts w:ascii="Arial Narrow"/>
                <w:sz w:val="24"/>
                <w:lang w:val="es-ES"/>
              </w:rPr>
              <w:t>o trimestre de 2017</w:t>
            </w:r>
            <w:r w:rsidRPr="003763EA">
              <w:rPr>
                <w:rFonts w:ascii="Arial Narrow"/>
                <w:sz w:val="24"/>
                <w:lang w:val="es-ES"/>
              </w:rPr>
              <w:t>”</w:t>
            </w:r>
            <w:r w:rsidRPr="003763EA">
              <w:rPr>
                <w:rFonts w:ascii="Arial Narrow"/>
                <w:sz w:val="24"/>
                <w:lang w:val="es-ES"/>
              </w:rPr>
              <w:t>.</w:t>
            </w:r>
          </w:p>
        </w:tc>
      </w:tr>
      <w:tr w:rsidR="001A4438" w:rsidRPr="007E5B4B" w:rsidTr="00D91D04">
        <w:trPr>
          <w:trHeight w:val="1125"/>
        </w:trPr>
        <w:tc>
          <w:tcPr>
            <w:tcW w:w="1930" w:type="dxa"/>
          </w:tcPr>
          <w:p w:rsidR="001A4438" w:rsidRPr="003763EA" w:rsidRDefault="0066211A" w:rsidP="00D91D04">
            <w:pPr>
              <w:pStyle w:val="TableParagraph"/>
              <w:spacing w:before="142"/>
              <w:ind w:left="142" w:right="49"/>
              <w:rPr>
                <w:rFonts w:ascii="Arial Narrow" w:hAnsi="Arial Narrow"/>
                <w:b/>
                <w:sz w:val="24"/>
                <w:lang w:val="es-ES"/>
              </w:rPr>
            </w:pPr>
            <w:r w:rsidRPr="003763EA">
              <w:rPr>
                <w:rFonts w:ascii="Arial Narrow" w:hAnsi="Arial Narrow"/>
                <w:b/>
                <w:sz w:val="24"/>
                <w:lang w:val="es-ES"/>
              </w:rPr>
              <w:t>Índice de Impulso al Gasto de Inversión</w:t>
            </w:r>
          </w:p>
        </w:tc>
        <w:tc>
          <w:tcPr>
            <w:tcW w:w="1573" w:type="dxa"/>
          </w:tcPr>
          <w:p w:rsidR="001A4438" w:rsidRPr="003763EA" w:rsidRDefault="001A4438" w:rsidP="009F15BB">
            <w:pPr>
              <w:pStyle w:val="TableParagraph"/>
              <w:spacing w:before="4"/>
              <w:ind w:left="0" w:right="49"/>
              <w:rPr>
                <w:b/>
                <w:sz w:val="18"/>
                <w:szCs w:val="18"/>
                <w:lang w:val="es-ES"/>
              </w:rPr>
            </w:pPr>
          </w:p>
          <w:p w:rsidR="001A4438" w:rsidRPr="003763EA" w:rsidRDefault="0066211A" w:rsidP="009F15BB">
            <w:pPr>
              <w:pStyle w:val="TableParagraph"/>
              <w:ind w:left="0" w:right="49"/>
              <w:jc w:val="center"/>
              <w:rPr>
                <w:rFonts w:ascii="Arial Narrow" w:hAnsi="Arial Narrow"/>
                <w:sz w:val="18"/>
                <w:szCs w:val="18"/>
              </w:rPr>
            </w:pPr>
            <w:r w:rsidRPr="003763EA">
              <w:rPr>
                <w:rFonts w:ascii="Arial Narrow" w:hAnsi="Arial Narrow"/>
                <w:sz w:val="18"/>
                <w:szCs w:val="18"/>
              </w:rPr>
              <w:t>Propósito</w:t>
            </w:r>
          </w:p>
        </w:tc>
        <w:tc>
          <w:tcPr>
            <w:tcW w:w="1181" w:type="dxa"/>
            <w:vAlign w:val="center"/>
          </w:tcPr>
          <w:p w:rsidR="001A4438" w:rsidRPr="003763EA" w:rsidRDefault="008619B1" w:rsidP="009F15BB">
            <w:pPr>
              <w:pStyle w:val="TableParagraph"/>
              <w:ind w:left="0" w:right="49"/>
              <w:jc w:val="center"/>
              <w:rPr>
                <w:rFonts w:ascii="Times New Roman"/>
                <w:sz w:val="18"/>
                <w:szCs w:val="18"/>
              </w:rPr>
            </w:pPr>
            <w:r w:rsidRPr="003763EA">
              <w:rPr>
                <w:rFonts w:ascii="Times New Roman"/>
                <w:sz w:val="18"/>
                <w:szCs w:val="18"/>
              </w:rPr>
              <w:t>97</w:t>
            </w:r>
          </w:p>
        </w:tc>
        <w:tc>
          <w:tcPr>
            <w:tcW w:w="1270" w:type="dxa"/>
            <w:vAlign w:val="center"/>
          </w:tcPr>
          <w:p w:rsidR="001A4438" w:rsidRPr="003763EA" w:rsidRDefault="008619B1" w:rsidP="009F15BB">
            <w:pPr>
              <w:pStyle w:val="TableParagraph"/>
              <w:ind w:left="0" w:right="49"/>
              <w:jc w:val="center"/>
              <w:rPr>
                <w:rFonts w:ascii="Arial Narrow"/>
                <w:sz w:val="18"/>
                <w:szCs w:val="18"/>
              </w:rPr>
            </w:pPr>
            <w:r w:rsidRPr="003763EA">
              <w:rPr>
                <w:rFonts w:ascii="Arial Narrow"/>
                <w:sz w:val="18"/>
                <w:szCs w:val="18"/>
              </w:rPr>
              <w:t>89</w:t>
            </w:r>
          </w:p>
        </w:tc>
        <w:tc>
          <w:tcPr>
            <w:tcW w:w="917" w:type="dxa"/>
            <w:vAlign w:val="center"/>
          </w:tcPr>
          <w:p w:rsidR="001A4438" w:rsidRPr="003763EA" w:rsidRDefault="008619B1" w:rsidP="009F15BB">
            <w:pPr>
              <w:pStyle w:val="TableParagraph"/>
              <w:ind w:left="0" w:right="49"/>
              <w:jc w:val="center"/>
              <w:rPr>
                <w:rFonts w:ascii="Arial Narrow"/>
                <w:sz w:val="18"/>
                <w:szCs w:val="18"/>
              </w:rPr>
            </w:pPr>
            <w:r w:rsidRPr="003763EA">
              <w:rPr>
                <w:rFonts w:ascii="Arial Narrow"/>
                <w:sz w:val="18"/>
                <w:szCs w:val="18"/>
              </w:rPr>
              <w:t>91.75</w:t>
            </w:r>
          </w:p>
        </w:tc>
        <w:tc>
          <w:tcPr>
            <w:tcW w:w="2785" w:type="dxa"/>
          </w:tcPr>
          <w:p w:rsidR="008619B1" w:rsidRPr="003763EA" w:rsidRDefault="0066211A" w:rsidP="009F15BB">
            <w:pPr>
              <w:pStyle w:val="TableParagraph"/>
              <w:tabs>
                <w:tab w:val="left" w:pos="1834"/>
              </w:tabs>
              <w:spacing w:before="5"/>
              <w:ind w:left="0" w:right="49"/>
              <w:rPr>
                <w:rFonts w:ascii="Arial Narrow" w:hAnsi="Arial Narrow"/>
                <w:sz w:val="24"/>
                <w:lang w:val="es-ES"/>
              </w:rPr>
            </w:pPr>
            <w:r w:rsidRPr="003763EA">
              <w:rPr>
                <w:rFonts w:ascii="Arial Narrow"/>
                <w:sz w:val="24"/>
                <w:lang w:val="es-ES"/>
              </w:rPr>
              <w:t>Fuente:</w:t>
            </w:r>
            <w:r w:rsidRPr="003763EA">
              <w:rPr>
                <w:rFonts w:ascii="Arial Narrow"/>
                <w:sz w:val="24"/>
                <w:lang w:val="es-ES"/>
              </w:rPr>
              <w:tab/>
            </w:r>
          </w:p>
          <w:p w:rsidR="001A4438" w:rsidRPr="003763EA" w:rsidRDefault="008619B1" w:rsidP="009F15BB">
            <w:pPr>
              <w:pStyle w:val="TableParagraph"/>
              <w:spacing w:before="6" w:line="274" w:lineRule="exact"/>
              <w:ind w:left="0" w:right="49"/>
              <w:rPr>
                <w:rFonts w:ascii="Arial Narrow" w:hAnsi="Arial Narrow"/>
                <w:sz w:val="24"/>
                <w:lang w:val="es-ES"/>
              </w:rPr>
            </w:pPr>
            <w:r w:rsidRPr="003763EA">
              <w:rPr>
                <w:rFonts w:ascii="Arial Narrow"/>
                <w:sz w:val="24"/>
                <w:lang w:val="es-ES"/>
              </w:rPr>
              <w:t xml:space="preserve">Archivo </w:t>
            </w:r>
            <w:r w:rsidRPr="003763EA">
              <w:rPr>
                <w:rFonts w:ascii="Arial Narrow"/>
                <w:sz w:val="24"/>
                <w:lang w:val="es-ES"/>
              </w:rPr>
              <w:t>“</w:t>
            </w:r>
            <w:r w:rsidR="002F2932" w:rsidRPr="003763EA">
              <w:rPr>
                <w:rFonts w:ascii="Arial Narrow"/>
                <w:sz w:val="24"/>
                <w:lang w:val="es-ES"/>
              </w:rPr>
              <w:t>Indicadores-4t</w:t>
            </w:r>
            <w:r w:rsidRPr="003763EA">
              <w:rPr>
                <w:rFonts w:ascii="Arial Narrow"/>
                <w:sz w:val="24"/>
                <w:lang w:val="es-ES"/>
              </w:rPr>
              <w:t>o trimestre de 2017</w:t>
            </w:r>
            <w:r w:rsidRPr="003763EA">
              <w:rPr>
                <w:rFonts w:ascii="Arial Narrow"/>
                <w:sz w:val="24"/>
                <w:lang w:val="es-ES"/>
              </w:rPr>
              <w:t>”</w:t>
            </w:r>
            <w:r w:rsidRPr="003763EA">
              <w:rPr>
                <w:rFonts w:ascii="Arial Narrow"/>
                <w:sz w:val="24"/>
                <w:lang w:val="es-ES"/>
              </w:rPr>
              <w:t>.</w:t>
            </w:r>
          </w:p>
        </w:tc>
      </w:tr>
      <w:tr w:rsidR="001A4438" w:rsidRPr="007E5B4B" w:rsidTr="00D91D04">
        <w:trPr>
          <w:trHeight w:val="827"/>
        </w:trPr>
        <w:tc>
          <w:tcPr>
            <w:tcW w:w="1930" w:type="dxa"/>
          </w:tcPr>
          <w:p w:rsidR="001A4438" w:rsidRPr="003763EA" w:rsidRDefault="0066211A" w:rsidP="00D91D04">
            <w:pPr>
              <w:pStyle w:val="TableParagraph"/>
              <w:ind w:left="142" w:right="49"/>
              <w:rPr>
                <w:rFonts w:ascii="Arial Narrow"/>
                <w:b/>
                <w:sz w:val="24"/>
                <w:lang w:val="es-ES"/>
              </w:rPr>
            </w:pPr>
            <w:r w:rsidRPr="003763EA">
              <w:rPr>
                <w:rFonts w:ascii="Arial Narrow"/>
                <w:b/>
                <w:sz w:val="24"/>
                <w:lang w:val="es-ES"/>
              </w:rPr>
              <w:t>Porcentaje de Avance en las</w:t>
            </w:r>
          </w:p>
          <w:p w:rsidR="001A4438" w:rsidRPr="003763EA" w:rsidRDefault="0066211A" w:rsidP="00D91D04">
            <w:pPr>
              <w:pStyle w:val="TableParagraph"/>
              <w:spacing w:before="7" w:line="262" w:lineRule="exact"/>
              <w:ind w:left="142" w:right="49"/>
              <w:rPr>
                <w:rFonts w:ascii="Arial Narrow"/>
                <w:b/>
                <w:sz w:val="24"/>
                <w:lang w:val="es-ES"/>
              </w:rPr>
            </w:pPr>
            <w:r w:rsidRPr="003763EA">
              <w:rPr>
                <w:rFonts w:ascii="Arial Narrow"/>
                <w:b/>
                <w:sz w:val="24"/>
                <w:lang w:val="es-ES"/>
              </w:rPr>
              <w:t>Metas</w:t>
            </w:r>
          </w:p>
        </w:tc>
        <w:tc>
          <w:tcPr>
            <w:tcW w:w="1573" w:type="dxa"/>
          </w:tcPr>
          <w:p w:rsidR="001A4438" w:rsidRPr="003763EA" w:rsidRDefault="001A4438" w:rsidP="009F15BB">
            <w:pPr>
              <w:pStyle w:val="TableParagraph"/>
              <w:spacing w:before="4"/>
              <w:ind w:left="0" w:right="49"/>
              <w:rPr>
                <w:b/>
                <w:sz w:val="18"/>
                <w:szCs w:val="18"/>
                <w:lang w:val="es-ES"/>
              </w:rPr>
            </w:pPr>
          </w:p>
          <w:p w:rsidR="001A4438" w:rsidRPr="003763EA" w:rsidRDefault="008619B1" w:rsidP="009F15BB">
            <w:pPr>
              <w:pStyle w:val="TableParagraph"/>
              <w:spacing w:before="1"/>
              <w:ind w:left="0" w:right="49"/>
              <w:jc w:val="center"/>
              <w:rPr>
                <w:rFonts w:ascii="Arial Narrow"/>
                <w:sz w:val="18"/>
                <w:szCs w:val="18"/>
              </w:rPr>
            </w:pPr>
            <w:r w:rsidRPr="003763EA">
              <w:rPr>
                <w:rFonts w:ascii="Arial Narrow"/>
                <w:sz w:val="18"/>
                <w:szCs w:val="18"/>
              </w:rPr>
              <w:t>Componente</w:t>
            </w:r>
          </w:p>
        </w:tc>
        <w:tc>
          <w:tcPr>
            <w:tcW w:w="1181" w:type="dxa"/>
            <w:vAlign w:val="center"/>
          </w:tcPr>
          <w:p w:rsidR="001A4438" w:rsidRPr="003763EA" w:rsidRDefault="002F2932" w:rsidP="009F15BB">
            <w:pPr>
              <w:pStyle w:val="TableParagraph"/>
              <w:ind w:left="0" w:right="49"/>
              <w:jc w:val="center"/>
              <w:rPr>
                <w:rFonts w:ascii="Times New Roman"/>
                <w:sz w:val="18"/>
                <w:szCs w:val="18"/>
              </w:rPr>
            </w:pPr>
            <w:r w:rsidRPr="003763EA">
              <w:rPr>
                <w:rFonts w:ascii="Times New Roman"/>
                <w:sz w:val="18"/>
                <w:szCs w:val="18"/>
              </w:rPr>
              <w:t>63</w:t>
            </w:r>
          </w:p>
        </w:tc>
        <w:tc>
          <w:tcPr>
            <w:tcW w:w="1270" w:type="dxa"/>
            <w:vAlign w:val="center"/>
          </w:tcPr>
          <w:p w:rsidR="001A4438" w:rsidRPr="003763EA" w:rsidRDefault="002F2932" w:rsidP="009F15BB">
            <w:pPr>
              <w:pStyle w:val="TableParagraph"/>
              <w:spacing w:before="1"/>
              <w:ind w:left="0" w:right="49"/>
              <w:jc w:val="center"/>
              <w:rPr>
                <w:rFonts w:ascii="Arial Narrow"/>
                <w:sz w:val="18"/>
                <w:szCs w:val="18"/>
              </w:rPr>
            </w:pPr>
            <w:r w:rsidRPr="003763EA">
              <w:rPr>
                <w:rFonts w:ascii="Arial Narrow"/>
                <w:sz w:val="18"/>
                <w:szCs w:val="18"/>
              </w:rPr>
              <w:t>80</w:t>
            </w:r>
          </w:p>
        </w:tc>
        <w:tc>
          <w:tcPr>
            <w:tcW w:w="917" w:type="dxa"/>
            <w:vAlign w:val="center"/>
          </w:tcPr>
          <w:p w:rsidR="001A4438" w:rsidRPr="003763EA" w:rsidRDefault="002F2932" w:rsidP="009F15BB">
            <w:pPr>
              <w:pStyle w:val="TableParagraph"/>
              <w:spacing w:before="1"/>
              <w:ind w:left="0" w:right="49"/>
              <w:jc w:val="center"/>
              <w:rPr>
                <w:rFonts w:ascii="Arial Narrow"/>
                <w:sz w:val="18"/>
                <w:szCs w:val="18"/>
              </w:rPr>
            </w:pPr>
            <w:r w:rsidRPr="003763EA">
              <w:rPr>
                <w:rFonts w:ascii="Arial Narrow"/>
                <w:sz w:val="18"/>
                <w:szCs w:val="18"/>
              </w:rPr>
              <w:t>126.98</w:t>
            </w:r>
          </w:p>
        </w:tc>
        <w:tc>
          <w:tcPr>
            <w:tcW w:w="2785" w:type="dxa"/>
          </w:tcPr>
          <w:p w:rsidR="001A4438" w:rsidRPr="003763EA" w:rsidRDefault="0066211A" w:rsidP="009F15BB">
            <w:pPr>
              <w:pStyle w:val="TableParagraph"/>
              <w:spacing w:before="132"/>
              <w:ind w:left="0" w:right="49"/>
              <w:rPr>
                <w:rFonts w:ascii="Arial Narrow"/>
                <w:sz w:val="24"/>
                <w:lang w:val="es-ES"/>
              </w:rPr>
            </w:pPr>
            <w:r w:rsidRPr="003763EA">
              <w:rPr>
                <w:rFonts w:ascii="Arial Narrow"/>
                <w:sz w:val="24"/>
                <w:lang w:val="es-ES"/>
              </w:rPr>
              <w:t>El valor de denominador es un ponderado variable.</w:t>
            </w:r>
          </w:p>
        </w:tc>
      </w:tr>
      <w:tr w:rsidR="001A4438" w:rsidRPr="007E5B4B" w:rsidTr="00D91D04">
        <w:trPr>
          <w:trHeight w:val="1651"/>
        </w:trPr>
        <w:tc>
          <w:tcPr>
            <w:tcW w:w="1930" w:type="dxa"/>
          </w:tcPr>
          <w:p w:rsidR="001A4438" w:rsidRPr="003763EA" w:rsidRDefault="001A4438" w:rsidP="00D91D04">
            <w:pPr>
              <w:pStyle w:val="TableParagraph"/>
              <w:spacing w:before="4"/>
              <w:ind w:left="142" w:right="49"/>
              <w:rPr>
                <w:b/>
                <w:sz w:val="35"/>
                <w:lang w:val="es-ES"/>
              </w:rPr>
            </w:pPr>
          </w:p>
          <w:p w:rsidR="001A4438" w:rsidRPr="003763EA" w:rsidRDefault="0066211A" w:rsidP="00D91D04">
            <w:pPr>
              <w:pStyle w:val="TableParagraph"/>
              <w:ind w:left="142" w:right="49"/>
              <w:jc w:val="both"/>
              <w:rPr>
                <w:rFonts w:ascii="Arial Narrow" w:hAnsi="Arial Narrow"/>
                <w:b/>
                <w:sz w:val="24"/>
                <w:lang w:val="es-ES"/>
              </w:rPr>
            </w:pPr>
            <w:r w:rsidRPr="003763EA">
              <w:rPr>
                <w:rFonts w:ascii="Arial Narrow" w:hAnsi="Arial Narrow"/>
                <w:b/>
                <w:sz w:val="24"/>
                <w:lang w:val="es-ES"/>
              </w:rPr>
              <w:t>Índice en el Ejercicio de Recursos</w:t>
            </w:r>
          </w:p>
        </w:tc>
        <w:tc>
          <w:tcPr>
            <w:tcW w:w="1573" w:type="dxa"/>
          </w:tcPr>
          <w:p w:rsidR="001A4438" w:rsidRPr="003763EA" w:rsidRDefault="001A4438" w:rsidP="009F15BB">
            <w:pPr>
              <w:pStyle w:val="TableParagraph"/>
              <w:ind w:left="0" w:right="49"/>
              <w:jc w:val="center"/>
              <w:rPr>
                <w:b/>
                <w:sz w:val="18"/>
                <w:szCs w:val="18"/>
                <w:lang w:val="es-ES"/>
              </w:rPr>
            </w:pPr>
          </w:p>
          <w:p w:rsidR="001A4438" w:rsidRPr="003763EA" w:rsidRDefault="001A4438" w:rsidP="009F15BB">
            <w:pPr>
              <w:pStyle w:val="TableParagraph"/>
              <w:spacing w:before="4"/>
              <w:ind w:left="0" w:right="49"/>
              <w:jc w:val="center"/>
              <w:rPr>
                <w:b/>
                <w:sz w:val="18"/>
                <w:szCs w:val="18"/>
                <w:lang w:val="es-ES"/>
              </w:rPr>
            </w:pPr>
          </w:p>
          <w:p w:rsidR="002F2932" w:rsidRPr="003763EA" w:rsidRDefault="002F2932" w:rsidP="009F15BB">
            <w:pPr>
              <w:pStyle w:val="TableParagraph"/>
              <w:ind w:left="0" w:right="49"/>
              <w:jc w:val="center"/>
              <w:rPr>
                <w:rFonts w:ascii="Arial Narrow"/>
                <w:sz w:val="18"/>
                <w:szCs w:val="18"/>
                <w:lang w:val="es-ES_tradnl"/>
              </w:rPr>
            </w:pPr>
          </w:p>
          <w:p w:rsidR="001A4438" w:rsidRPr="003763EA" w:rsidRDefault="0066211A" w:rsidP="009F15BB">
            <w:pPr>
              <w:pStyle w:val="TableParagraph"/>
              <w:ind w:left="0" w:right="49"/>
              <w:jc w:val="center"/>
              <w:rPr>
                <w:rFonts w:ascii="Arial Narrow"/>
                <w:sz w:val="18"/>
                <w:szCs w:val="18"/>
              </w:rPr>
            </w:pPr>
            <w:r w:rsidRPr="003763EA">
              <w:rPr>
                <w:rFonts w:ascii="Arial Narrow"/>
                <w:sz w:val="18"/>
                <w:szCs w:val="18"/>
              </w:rPr>
              <w:t>Actividad</w:t>
            </w:r>
          </w:p>
        </w:tc>
        <w:tc>
          <w:tcPr>
            <w:tcW w:w="1181" w:type="dxa"/>
            <w:vAlign w:val="center"/>
          </w:tcPr>
          <w:p w:rsidR="001A4438" w:rsidRPr="003763EA" w:rsidRDefault="002F2932" w:rsidP="009F15BB">
            <w:pPr>
              <w:pStyle w:val="TableParagraph"/>
              <w:ind w:left="0" w:right="49"/>
              <w:jc w:val="center"/>
              <w:rPr>
                <w:rFonts w:ascii="Times New Roman"/>
                <w:sz w:val="18"/>
                <w:szCs w:val="18"/>
              </w:rPr>
            </w:pPr>
            <w:r w:rsidRPr="003763EA">
              <w:rPr>
                <w:rFonts w:ascii="Times New Roman"/>
                <w:sz w:val="18"/>
                <w:szCs w:val="18"/>
              </w:rPr>
              <w:t>86</w:t>
            </w:r>
          </w:p>
        </w:tc>
        <w:tc>
          <w:tcPr>
            <w:tcW w:w="1270" w:type="dxa"/>
            <w:vAlign w:val="center"/>
          </w:tcPr>
          <w:p w:rsidR="001A4438" w:rsidRPr="003763EA" w:rsidRDefault="002F2932" w:rsidP="009F15BB">
            <w:pPr>
              <w:pStyle w:val="TableParagraph"/>
              <w:ind w:left="0" w:right="49"/>
              <w:jc w:val="center"/>
              <w:rPr>
                <w:rFonts w:ascii="Arial Narrow"/>
                <w:sz w:val="18"/>
                <w:szCs w:val="18"/>
              </w:rPr>
            </w:pPr>
            <w:r w:rsidRPr="003763EA">
              <w:rPr>
                <w:rFonts w:ascii="Arial Narrow"/>
                <w:sz w:val="18"/>
                <w:szCs w:val="18"/>
              </w:rPr>
              <w:t>9</w:t>
            </w:r>
            <w:r w:rsidR="008619B1" w:rsidRPr="003763EA">
              <w:rPr>
                <w:rFonts w:ascii="Arial Narrow"/>
                <w:sz w:val="18"/>
                <w:szCs w:val="18"/>
              </w:rPr>
              <w:t>3</w:t>
            </w:r>
          </w:p>
        </w:tc>
        <w:tc>
          <w:tcPr>
            <w:tcW w:w="917" w:type="dxa"/>
            <w:vAlign w:val="center"/>
          </w:tcPr>
          <w:p w:rsidR="001A4438" w:rsidRPr="003763EA" w:rsidRDefault="002F2932" w:rsidP="009F15BB">
            <w:pPr>
              <w:pStyle w:val="TableParagraph"/>
              <w:ind w:left="0" w:right="49"/>
              <w:jc w:val="center"/>
              <w:rPr>
                <w:rFonts w:ascii="Arial Narrow"/>
                <w:sz w:val="18"/>
                <w:szCs w:val="18"/>
              </w:rPr>
            </w:pPr>
            <w:r w:rsidRPr="003763EA">
              <w:rPr>
                <w:rFonts w:ascii="Arial Narrow"/>
                <w:sz w:val="18"/>
                <w:szCs w:val="18"/>
              </w:rPr>
              <w:t>108.14</w:t>
            </w:r>
          </w:p>
        </w:tc>
        <w:tc>
          <w:tcPr>
            <w:tcW w:w="2785" w:type="dxa"/>
          </w:tcPr>
          <w:p w:rsidR="008619B1" w:rsidRPr="003763EA" w:rsidRDefault="008619B1" w:rsidP="009F15BB">
            <w:pPr>
              <w:pStyle w:val="TableParagraph"/>
              <w:ind w:left="0" w:right="49"/>
              <w:jc w:val="both"/>
              <w:rPr>
                <w:rFonts w:ascii="Arial Narrow" w:hAnsi="Arial Narrow"/>
                <w:sz w:val="24"/>
                <w:lang w:val="es-ES"/>
              </w:rPr>
            </w:pPr>
          </w:p>
          <w:p w:rsidR="001A4438" w:rsidRPr="003763EA" w:rsidRDefault="0066211A" w:rsidP="009F15BB">
            <w:pPr>
              <w:pStyle w:val="TableParagraph"/>
              <w:ind w:left="0" w:right="49"/>
              <w:jc w:val="both"/>
              <w:rPr>
                <w:rFonts w:ascii="Arial Narrow" w:hAnsi="Arial Narrow"/>
                <w:sz w:val="24"/>
                <w:lang w:val="es-ES"/>
              </w:rPr>
            </w:pPr>
            <w:r w:rsidRPr="003763EA">
              <w:rPr>
                <w:rFonts w:ascii="Arial Narrow" w:hAnsi="Arial Narrow"/>
                <w:sz w:val="24"/>
                <w:lang w:val="es-ES"/>
              </w:rPr>
              <w:t xml:space="preserve">Fuente: Recurso pagado al estado por la SHCP.  Base de datos del Sistema de Inversión Pública - SPF. </w:t>
            </w:r>
          </w:p>
        </w:tc>
      </w:tr>
    </w:tbl>
    <w:p w:rsidR="00373375" w:rsidRPr="003763EA" w:rsidRDefault="00373375" w:rsidP="009F15BB">
      <w:pPr>
        <w:spacing w:line="242" w:lineRule="auto"/>
        <w:ind w:right="49"/>
        <w:rPr>
          <w:b/>
          <w:sz w:val="20"/>
          <w:lang w:val="es-ES"/>
        </w:rPr>
      </w:pPr>
    </w:p>
    <w:p w:rsidR="001A4438" w:rsidRPr="00C72FF9" w:rsidRDefault="0066211A" w:rsidP="00C72FF9">
      <w:pPr>
        <w:spacing w:line="242" w:lineRule="auto"/>
        <w:ind w:right="49"/>
        <w:jc w:val="center"/>
        <w:rPr>
          <w:sz w:val="20"/>
          <w:szCs w:val="20"/>
          <w:lang w:val="es-ES"/>
        </w:rPr>
      </w:pPr>
      <w:r w:rsidRPr="00C72FF9">
        <w:rPr>
          <w:sz w:val="20"/>
          <w:szCs w:val="20"/>
          <w:lang w:val="es-ES"/>
        </w:rPr>
        <w:t>Fuente: Elaboración propia con datos de los Informes sobre la Situación Económica, las Finanzas Públi</w:t>
      </w:r>
      <w:r w:rsidR="008619B1" w:rsidRPr="00C72FF9">
        <w:rPr>
          <w:sz w:val="20"/>
          <w:szCs w:val="20"/>
          <w:lang w:val="es-ES"/>
        </w:rPr>
        <w:t>c</w:t>
      </w:r>
      <w:r w:rsidR="002F2932" w:rsidRPr="00C72FF9">
        <w:rPr>
          <w:sz w:val="20"/>
          <w:szCs w:val="20"/>
          <w:lang w:val="es-ES"/>
        </w:rPr>
        <w:t>as y la Deuda Pública al cuarto</w:t>
      </w:r>
      <w:r w:rsidR="008619B1" w:rsidRPr="00C72FF9">
        <w:rPr>
          <w:sz w:val="20"/>
          <w:szCs w:val="20"/>
          <w:lang w:val="es-ES"/>
        </w:rPr>
        <w:t xml:space="preserve"> trimestre 2017</w:t>
      </w:r>
      <w:r w:rsidRPr="00C72FF9">
        <w:rPr>
          <w:sz w:val="20"/>
          <w:szCs w:val="20"/>
          <w:lang w:val="es-ES"/>
        </w:rPr>
        <w:t xml:space="preserve"> (indicadores)</w:t>
      </w:r>
      <w:r w:rsidR="00373375" w:rsidRPr="00C72FF9">
        <w:rPr>
          <w:sz w:val="20"/>
          <w:szCs w:val="20"/>
          <w:lang w:val="es-ES"/>
        </w:rPr>
        <w:t>, y el Informe Financi</w:t>
      </w:r>
      <w:r w:rsidR="002F2932" w:rsidRPr="00C72FF9">
        <w:rPr>
          <w:sz w:val="20"/>
          <w:szCs w:val="20"/>
          <w:lang w:val="es-ES"/>
        </w:rPr>
        <w:t>ero Presupuestal al mes de diciembre</w:t>
      </w:r>
      <w:r w:rsidR="00373375" w:rsidRPr="00C72FF9">
        <w:rPr>
          <w:sz w:val="20"/>
          <w:szCs w:val="20"/>
          <w:lang w:val="es-ES"/>
        </w:rPr>
        <w:t xml:space="preserve"> 2017</w:t>
      </w:r>
    </w:p>
    <w:p w:rsidR="00AA1A63" w:rsidRPr="003763EA" w:rsidRDefault="002F2932" w:rsidP="009F15BB">
      <w:pPr>
        <w:pStyle w:val="BodyText"/>
        <w:spacing w:line="360" w:lineRule="auto"/>
        <w:ind w:right="49"/>
        <w:jc w:val="both"/>
        <w:rPr>
          <w:lang w:val="es-ES"/>
        </w:rPr>
      </w:pPr>
      <w:r w:rsidRPr="003763EA">
        <w:rPr>
          <w:lang w:val="es-ES"/>
        </w:rPr>
        <w:t>Cabe mencionar</w:t>
      </w:r>
      <w:r w:rsidR="00AA1A63" w:rsidRPr="003763EA">
        <w:rPr>
          <w:lang w:val="es-ES"/>
        </w:rPr>
        <w:t xml:space="preserve"> que en la información </w:t>
      </w:r>
      <w:r w:rsidR="0098687F" w:rsidRPr="003763EA">
        <w:rPr>
          <w:lang w:val="es-ES"/>
        </w:rPr>
        <w:t xml:space="preserve">publicada </w:t>
      </w:r>
      <w:r w:rsidR="00AA1A63" w:rsidRPr="003763EA">
        <w:rPr>
          <w:lang w:val="es-ES"/>
        </w:rPr>
        <w:t>se repiten dos indicadores con los mismos datos, excepto en lo siguiente:</w:t>
      </w:r>
    </w:p>
    <w:p w:rsidR="00F97803" w:rsidRPr="003763EA" w:rsidRDefault="00F97803" w:rsidP="009F15BB">
      <w:pPr>
        <w:pStyle w:val="BodyText"/>
        <w:spacing w:line="360" w:lineRule="auto"/>
        <w:ind w:right="49"/>
        <w:jc w:val="both"/>
        <w:rPr>
          <w:lang w:val="es-ES"/>
        </w:rPr>
      </w:pPr>
    </w:p>
    <w:tbl>
      <w:tblPr>
        <w:tblStyle w:val="TableGrid"/>
        <w:tblW w:w="0" w:type="auto"/>
        <w:tblInd w:w="108" w:type="dxa"/>
        <w:tblLayout w:type="fixed"/>
        <w:tblLook w:val="04A0" w:firstRow="1" w:lastRow="0" w:firstColumn="1" w:lastColumn="0" w:noHBand="0" w:noVBand="1"/>
      </w:tblPr>
      <w:tblGrid>
        <w:gridCol w:w="3145"/>
        <w:gridCol w:w="1980"/>
        <w:gridCol w:w="1800"/>
        <w:gridCol w:w="2431"/>
      </w:tblGrid>
      <w:tr w:rsidR="00AA1A63" w:rsidRPr="003763EA" w:rsidTr="00D91D04">
        <w:tc>
          <w:tcPr>
            <w:tcW w:w="3145" w:type="dxa"/>
            <w:shd w:val="clear" w:color="auto" w:fill="DBE5F1" w:themeFill="accent1" w:themeFillTint="33"/>
          </w:tcPr>
          <w:p w:rsidR="00AA1A63" w:rsidRPr="003763EA" w:rsidRDefault="00AA1A63" w:rsidP="00D91D04">
            <w:pPr>
              <w:pStyle w:val="BodyText"/>
              <w:spacing w:line="360" w:lineRule="auto"/>
              <w:ind w:right="49"/>
              <w:jc w:val="center"/>
              <w:rPr>
                <w:b/>
                <w:lang w:val="es-ES"/>
              </w:rPr>
            </w:pPr>
            <w:r w:rsidRPr="003763EA">
              <w:rPr>
                <w:b/>
                <w:lang w:val="es-ES"/>
              </w:rPr>
              <w:t>Indicador</w:t>
            </w:r>
          </w:p>
        </w:tc>
        <w:tc>
          <w:tcPr>
            <w:tcW w:w="1980" w:type="dxa"/>
            <w:shd w:val="clear" w:color="auto" w:fill="DBE5F1" w:themeFill="accent1" w:themeFillTint="33"/>
          </w:tcPr>
          <w:p w:rsidR="00AA1A63" w:rsidRPr="003763EA" w:rsidRDefault="00AA1A63" w:rsidP="00D91D04">
            <w:pPr>
              <w:pStyle w:val="BodyText"/>
              <w:spacing w:line="360" w:lineRule="auto"/>
              <w:ind w:right="49"/>
              <w:jc w:val="center"/>
              <w:rPr>
                <w:b/>
                <w:lang w:val="es-ES"/>
              </w:rPr>
            </w:pPr>
            <w:r w:rsidRPr="003763EA">
              <w:rPr>
                <w:b/>
                <w:lang w:val="es-ES"/>
              </w:rPr>
              <w:t>Meta</w:t>
            </w:r>
            <w:r w:rsidR="00F858EE" w:rsidRPr="003763EA">
              <w:rPr>
                <w:b/>
                <w:lang w:val="es-ES"/>
              </w:rPr>
              <w:t xml:space="preserve"> Programada</w:t>
            </w:r>
          </w:p>
        </w:tc>
        <w:tc>
          <w:tcPr>
            <w:tcW w:w="1800" w:type="dxa"/>
            <w:shd w:val="clear" w:color="auto" w:fill="DBE5F1" w:themeFill="accent1" w:themeFillTint="33"/>
          </w:tcPr>
          <w:p w:rsidR="00AA1A63" w:rsidRPr="003763EA" w:rsidRDefault="00AA1A63" w:rsidP="00D91D04">
            <w:pPr>
              <w:pStyle w:val="BodyText"/>
              <w:spacing w:line="360" w:lineRule="auto"/>
              <w:ind w:right="49"/>
              <w:jc w:val="center"/>
              <w:rPr>
                <w:b/>
                <w:lang w:val="es-ES"/>
              </w:rPr>
            </w:pPr>
            <w:r w:rsidRPr="003763EA">
              <w:rPr>
                <w:b/>
                <w:lang w:val="es-ES"/>
              </w:rPr>
              <w:t>Realizado en el Periodo</w:t>
            </w:r>
          </w:p>
        </w:tc>
        <w:tc>
          <w:tcPr>
            <w:tcW w:w="2431" w:type="dxa"/>
            <w:shd w:val="clear" w:color="auto" w:fill="DBE5F1" w:themeFill="accent1" w:themeFillTint="33"/>
          </w:tcPr>
          <w:p w:rsidR="00AA1A63" w:rsidRPr="003763EA" w:rsidRDefault="00AA1A63" w:rsidP="00D91D04">
            <w:pPr>
              <w:pStyle w:val="BodyText"/>
              <w:spacing w:line="360" w:lineRule="auto"/>
              <w:ind w:right="49"/>
              <w:jc w:val="center"/>
              <w:rPr>
                <w:b/>
                <w:lang w:val="es-ES"/>
              </w:rPr>
            </w:pPr>
            <w:r w:rsidRPr="003763EA">
              <w:rPr>
                <w:b/>
                <w:lang w:val="es-ES"/>
              </w:rPr>
              <w:t>Avance</w:t>
            </w:r>
            <w:r w:rsidR="00F858EE" w:rsidRPr="003763EA">
              <w:rPr>
                <w:b/>
                <w:lang w:val="es-ES"/>
              </w:rPr>
              <w:t xml:space="preserve"> (%)</w:t>
            </w:r>
          </w:p>
        </w:tc>
      </w:tr>
      <w:tr w:rsidR="00AA1A63" w:rsidRPr="003763EA" w:rsidTr="00C72FF9">
        <w:tc>
          <w:tcPr>
            <w:tcW w:w="3145" w:type="dxa"/>
          </w:tcPr>
          <w:p w:rsidR="00AA1A63" w:rsidRPr="003763EA" w:rsidRDefault="00AA1A63" w:rsidP="009F15BB">
            <w:pPr>
              <w:pStyle w:val="BodyText"/>
              <w:spacing w:line="360" w:lineRule="auto"/>
              <w:ind w:right="49"/>
              <w:jc w:val="both"/>
              <w:rPr>
                <w:lang w:val="es-ES"/>
              </w:rPr>
            </w:pPr>
            <w:r w:rsidRPr="003763EA">
              <w:rPr>
                <w:lang w:val="es-ES"/>
              </w:rPr>
              <w:t>Índice Fortalecimiento Financiero</w:t>
            </w:r>
          </w:p>
        </w:tc>
        <w:tc>
          <w:tcPr>
            <w:tcW w:w="1980" w:type="dxa"/>
          </w:tcPr>
          <w:p w:rsidR="00AA1A63" w:rsidRPr="003763EA" w:rsidRDefault="00AA1A63" w:rsidP="009F15BB">
            <w:pPr>
              <w:pStyle w:val="BodyText"/>
              <w:spacing w:line="360" w:lineRule="auto"/>
              <w:ind w:right="49"/>
              <w:jc w:val="center"/>
              <w:rPr>
                <w:lang w:val="es-ES"/>
              </w:rPr>
            </w:pPr>
            <w:r w:rsidRPr="003763EA">
              <w:rPr>
                <w:lang w:val="es-ES"/>
              </w:rPr>
              <w:t>18.0</w:t>
            </w:r>
          </w:p>
        </w:tc>
        <w:tc>
          <w:tcPr>
            <w:tcW w:w="1800" w:type="dxa"/>
          </w:tcPr>
          <w:p w:rsidR="00AA1A63" w:rsidRPr="003763EA" w:rsidRDefault="002F2932" w:rsidP="009F15BB">
            <w:pPr>
              <w:pStyle w:val="BodyText"/>
              <w:spacing w:line="360" w:lineRule="auto"/>
              <w:ind w:right="49"/>
              <w:jc w:val="center"/>
              <w:rPr>
                <w:lang w:val="es-ES"/>
              </w:rPr>
            </w:pPr>
            <w:r w:rsidRPr="003763EA">
              <w:rPr>
                <w:lang w:val="es-ES"/>
              </w:rPr>
              <w:t>11.0</w:t>
            </w:r>
          </w:p>
        </w:tc>
        <w:tc>
          <w:tcPr>
            <w:tcW w:w="2431" w:type="dxa"/>
          </w:tcPr>
          <w:p w:rsidR="00AA1A63" w:rsidRPr="003763EA" w:rsidRDefault="002F2932" w:rsidP="009F15BB">
            <w:pPr>
              <w:pStyle w:val="BodyText"/>
              <w:spacing w:line="360" w:lineRule="auto"/>
              <w:ind w:right="49"/>
              <w:jc w:val="center"/>
              <w:rPr>
                <w:lang w:val="es-ES"/>
              </w:rPr>
            </w:pPr>
            <w:r w:rsidRPr="003763EA">
              <w:rPr>
                <w:lang w:val="es-ES"/>
              </w:rPr>
              <w:t>61.11</w:t>
            </w:r>
          </w:p>
        </w:tc>
      </w:tr>
      <w:tr w:rsidR="00AA1A63" w:rsidRPr="003763EA" w:rsidTr="00C72FF9">
        <w:tc>
          <w:tcPr>
            <w:tcW w:w="3145" w:type="dxa"/>
          </w:tcPr>
          <w:p w:rsidR="00AA1A63" w:rsidRPr="003763EA" w:rsidRDefault="00AA1A63" w:rsidP="009F15BB">
            <w:pPr>
              <w:pStyle w:val="BodyText"/>
              <w:spacing w:line="360" w:lineRule="auto"/>
              <w:ind w:right="49"/>
              <w:jc w:val="both"/>
              <w:rPr>
                <w:lang w:val="es-ES"/>
              </w:rPr>
            </w:pPr>
            <w:r w:rsidRPr="003763EA">
              <w:rPr>
                <w:lang w:val="es-ES"/>
              </w:rPr>
              <w:t xml:space="preserve">Índice Impulso al Gasto de Inversión </w:t>
            </w:r>
          </w:p>
        </w:tc>
        <w:tc>
          <w:tcPr>
            <w:tcW w:w="1980" w:type="dxa"/>
          </w:tcPr>
          <w:p w:rsidR="00AA1A63" w:rsidRPr="003763EA" w:rsidRDefault="00AA1A63" w:rsidP="009F15BB">
            <w:pPr>
              <w:pStyle w:val="BodyText"/>
              <w:spacing w:line="360" w:lineRule="auto"/>
              <w:ind w:right="49"/>
              <w:jc w:val="center"/>
              <w:rPr>
                <w:lang w:val="es-ES"/>
              </w:rPr>
            </w:pPr>
            <w:r w:rsidRPr="003763EA">
              <w:rPr>
                <w:lang w:val="es-ES"/>
              </w:rPr>
              <w:t>98.6</w:t>
            </w:r>
          </w:p>
        </w:tc>
        <w:tc>
          <w:tcPr>
            <w:tcW w:w="1800" w:type="dxa"/>
          </w:tcPr>
          <w:p w:rsidR="00AA1A63" w:rsidRPr="003763EA" w:rsidRDefault="002F2932" w:rsidP="009F15BB">
            <w:pPr>
              <w:pStyle w:val="BodyText"/>
              <w:spacing w:line="360" w:lineRule="auto"/>
              <w:ind w:right="49"/>
              <w:jc w:val="center"/>
              <w:rPr>
                <w:lang w:val="es-ES"/>
              </w:rPr>
            </w:pPr>
            <w:r w:rsidRPr="003763EA">
              <w:rPr>
                <w:lang w:val="es-ES"/>
              </w:rPr>
              <w:t>92.7</w:t>
            </w:r>
          </w:p>
        </w:tc>
        <w:tc>
          <w:tcPr>
            <w:tcW w:w="2431" w:type="dxa"/>
          </w:tcPr>
          <w:p w:rsidR="00AA1A63" w:rsidRPr="003763EA" w:rsidRDefault="002F2932" w:rsidP="009F15BB">
            <w:pPr>
              <w:pStyle w:val="BodyText"/>
              <w:spacing w:line="360" w:lineRule="auto"/>
              <w:ind w:right="49"/>
              <w:jc w:val="center"/>
              <w:rPr>
                <w:lang w:val="es-ES"/>
              </w:rPr>
            </w:pPr>
            <w:r w:rsidRPr="003763EA">
              <w:rPr>
                <w:lang w:val="es-ES"/>
              </w:rPr>
              <w:t>94.02</w:t>
            </w:r>
          </w:p>
        </w:tc>
      </w:tr>
    </w:tbl>
    <w:p w:rsidR="00AA1A63" w:rsidRPr="003763EA" w:rsidRDefault="00AA1A63" w:rsidP="009F15BB">
      <w:pPr>
        <w:pStyle w:val="BodyText"/>
        <w:spacing w:line="360" w:lineRule="auto"/>
        <w:ind w:right="49"/>
        <w:jc w:val="both"/>
        <w:rPr>
          <w:lang w:val="es-ES"/>
        </w:rPr>
      </w:pPr>
    </w:p>
    <w:p w:rsidR="001A4438" w:rsidRPr="003763EA" w:rsidRDefault="00D759E9" w:rsidP="009F15BB">
      <w:pPr>
        <w:pStyle w:val="BodyText"/>
        <w:spacing w:line="360" w:lineRule="auto"/>
        <w:ind w:right="49"/>
        <w:jc w:val="both"/>
        <w:rPr>
          <w:lang w:val="es-ES"/>
        </w:rPr>
      </w:pPr>
      <w:r w:rsidRPr="003763EA">
        <w:rPr>
          <w:lang w:val="es-ES"/>
        </w:rPr>
        <w:t xml:space="preserve">A continuación presentamos el </w:t>
      </w:r>
      <w:r w:rsidR="0066211A" w:rsidRPr="003763EA">
        <w:rPr>
          <w:lang w:val="es-ES"/>
        </w:rPr>
        <w:t>análisis en la lóg</w:t>
      </w:r>
      <w:r w:rsidR="00F97803" w:rsidRPr="003763EA">
        <w:rPr>
          <w:lang w:val="es-ES"/>
        </w:rPr>
        <w:t>ica de lo que mide el indicador:</w:t>
      </w:r>
    </w:p>
    <w:p w:rsidR="001A4438" w:rsidRPr="00F91A09" w:rsidRDefault="00E74F38" w:rsidP="009F15BB">
      <w:pPr>
        <w:pStyle w:val="BodyText"/>
        <w:spacing w:before="6"/>
        <w:ind w:right="49"/>
        <w:rPr>
          <w:sz w:val="28"/>
          <w:highlight w:val="green"/>
          <w:lang w:val="es-ES"/>
        </w:rPr>
      </w:pPr>
      <w:r w:rsidRPr="00F91A09">
        <w:rPr>
          <w:noProof/>
          <w:highlight w:val="green"/>
          <w:lang w:val="es-MX" w:eastAsia="es-MX"/>
        </w:rPr>
        <mc:AlternateContent>
          <mc:Choice Requires="wps">
            <w:drawing>
              <wp:anchor distT="4294967295" distB="4294967295" distL="0" distR="0" simplePos="0" relativeHeight="251643904" behindDoc="0" locked="0" layoutInCell="1" allowOverlap="1" wp14:anchorId="2C43DDA7" wp14:editId="429B0C83">
                <wp:simplePos x="0" y="0"/>
                <wp:positionH relativeFrom="page">
                  <wp:posOffset>1445260</wp:posOffset>
                </wp:positionH>
                <wp:positionV relativeFrom="paragraph">
                  <wp:posOffset>236219</wp:posOffset>
                </wp:positionV>
                <wp:extent cx="4883785" cy="0"/>
                <wp:effectExtent l="0" t="0" r="31115" b="19050"/>
                <wp:wrapTopAndBottom/>
                <wp:docPr id="19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E53FB" id="Line 126"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3.8pt,18.6pt" to="498.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" strokecolor="#4f81bc" strokeweight=".48pt">
                <w10:wrap type="topAndBottom" anchorx="page"/>
              </v:line>
            </w:pict>
          </mc:Fallback>
        </mc:AlternateContent>
      </w:r>
    </w:p>
    <w:p w:rsidR="001A4438" w:rsidRPr="003763EA" w:rsidRDefault="0066211A" w:rsidP="00EC5E41">
      <w:pPr>
        <w:spacing w:before="170"/>
        <w:ind w:right="49"/>
        <w:jc w:val="center"/>
        <w:rPr>
          <w:b/>
          <w:i/>
          <w:lang w:val="es-ES"/>
        </w:rPr>
      </w:pPr>
      <w:r w:rsidRPr="003763EA">
        <w:rPr>
          <w:b/>
          <w:i/>
          <w:lang w:val="es-ES"/>
        </w:rPr>
        <w:t>ÍNDICE DE IMPACTO DE DEUDA PÚBLICA</w:t>
      </w:r>
    </w:p>
    <w:p w:rsidR="001A4438" w:rsidRPr="003763EA" w:rsidRDefault="00E74F38" w:rsidP="009F15BB">
      <w:pPr>
        <w:pStyle w:val="BodyText"/>
        <w:spacing w:before="10"/>
        <w:ind w:right="49"/>
        <w:rPr>
          <w:b/>
          <w:i/>
          <w:sz w:val="15"/>
          <w:lang w:val="es-ES"/>
        </w:rPr>
      </w:pPr>
      <w:r w:rsidRPr="003763EA">
        <w:rPr>
          <w:noProof/>
          <w:lang w:val="es-MX" w:eastAsia="es-MX"/>
        </w:rPr>
        <mc:AlternateContent>
          <mc:Choice Requires="wps">
            <w:drawing>
              <wp:anchor distT="4294967295" distB="4294967295" distL="0" distR="0" simplePos="0" relativeHeight="251644928" behindDoc="0" locked="0" layoutInCell="1" allowOverlap="1" wp14:anchorId="513BC3F2" wp14:editId="7CD90A41">
                <wp:simplePos x="0" y="0"/>
                <wp:positionH relativeFrom="page">
                  <wp:posOffset>1445260</wp:posOffset>
                </wp:positionH>
                <wp:positionV relativeFrom="paragraph">
                  <wp:posOffset>144144</wp:posOffset>
                </wp:positionV>
                <wp:extent cx="4883785" cy="0"/>
                <wp:effectExtent l="0" t="0" r="31115" b="19050"/>
                <wp:wrapTopAndBottom/>
                <wp:docPr id="19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E2F39A" id="Line 125"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3.8pt,11.35pt" to="498.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" strokecolor="#4f81bc" strokeweight=".48pt">
                <w10:wrap type="topAndBottom" anchorx="page"/>
              </v:line>
            </w:pict>
          </mc:Fallback>
        </mc:AlternateContent>
      </w:r>
    </w:p>
    <w:p w:rsidR="001A4438" w:rsidRPr="00F91A09" w:rsidRDefault="00F91A09" w:rsidP="009F15BB">
      <w:pPr>
        <w:pStyle w:val="BodyText"/>
        <w:spacing w:before="6"/>
        <w:ind w:right="49"/>
        <w:rPr>
          <w:b/>
          <w:i/>
          <w:sz w:val="23"/>
          <w:highlight w:val="green"/>
          <w:lang w:val="es-ES"/>
        </w:rPr>
      </w:pPr>
      <w:r w:rsidRPr="00F91A09">
        <w:rPr>
          <w:noProof/>
          <w:highlight w:val="green"/>
          <w:lang w:val="es-MX" w:eastAsia="es-MX"/>
        </w:rPr>
        <mc:AlternateContent>
          <mc:Choice Requires="wpg">
            <w:drawing>
              <wp:anchor distT="0" distB="0" distL="0" distR="0" simplePos="0" relativeHeight="251646976" behindDoc="0" locked="0" layoutInCell="1" allowOverlap="1" wp14:anchorId="2D6B5CAC" wp14:editId="0ACEEC1C">
                <wp:simplePos x="0" y="0"/>
                <wp:positionH relativeFrom="page">
                  <wp:posOffset>1983105</wp:posOffset>
                </wp:positionH>
                <wp:positionV relativeFrom="paragraph">
                  <wp:posOffset>245745</wp:posOffset>
                </wp:positionV>
                <wp:extent cx="4816475" cy="948690"/>
                <wp:effectExtent l="0" t="0" r="3175" b="3810"/>
                <wp:wrapTopAndBottom/>
                <wp:docPr id="17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6475" cy="948690"/>
                          <a:chOff x="3122" y="571"/>
                          <a:chExt cx="7585" cy="1494"/>
                        </a:xfrm>
                      </wpg:grpSpPr>
                      <wps:wsp>
                        <wps:cNvPr id="180" name="Freeform 116"/>
                        <wps:cNvSpPr>
                          <a:spLocks/>
                        </wps:cNvSpPr>
                        <wps:spPr bwMode="auto">
                          <a:xfrm>
                            <a:off x="3122" y="591"/>
                            <a:ext cx="7565" cy="1454"/>
                          </a:xfrm>
                          <a:custGeom>
                            <a:avLst/>
                            <a:gdLst>
                              <a:gd name="T0" fmla="+- 0 10687 3123"/>
                              <a:gd name="T1" fmla="*/ T0 w 7565"/>
                              <a:gd name="T2" fmla="+- 0 2046 592"/>
                              <a:gd name="T3" fmla="*/ 2046 h 1454"/>
                              <a:gd name="T4" fmla="+- 0 3849 3123"/>
                              <a:gd name="T5" fmla="*/ T4 w 7565"/>
                              <a:gd name="T6" fmla="+- 0 2046 592"/>
                              <a:gd name="T7" fmla="*/ 2046 h 1454"/>
                              <a:gd name="T8" fmla="+- 0 3123 3123"/>
                              <a:gd name="T9" fmla="*/ T8 w 7565"/>
                              <a:gd name="T10" fmla="+- 0 1319 592"/>
                              <a:gd name="T11" fmla="*/ 1319 h 1454"/>
                              <a:gd name="T12" fmla="+- 0 3849 3123"/>
                              <a:gd name="T13" fmla="*/ T12 w 7565"/>
                              <a:gd name="T14" fmla="+- 0 592 592"/>
                              <a:gd name="T15" fmla="*/ 592 h 1454"/>
                              <a:gd name="T16" fmla="+- 0 10687 3123"/>
                              <a:gd name="T17" fmla="*/ T16 w 7565"/>
                              <a:gd name="T18" fmla="+- 0 592 592"/>
                              <a:gd name="T19" fmla="*/ 592 h 1454"/>
                              <a:gd name="T20" fmla="+- 0 10687 3123"/>
                              <a:gd name="T21" fmla="*/ T20 w 7565"/>
                              <a:gd name="T22" fmla="+- 0 2046 592"/>
                              <a:gd name="T23" fmla="*/ 2046 h 1454"/>
                            </a:gdLst>
                            <a:ahLst/>
                            <a:cxnLst>
                              <a:cxn ang="0">
                                <a:pos x="T1" y="T3"/>
                              </a:cxn>
                              <a:cxn ang="0">
                                <a:pos x="T5" y="T7"/>
                              </a:cxn>
                              <a:cxn ang="0">
                                <a:pos x="T9" y="T11"/>
                              </a:cxn>
                              <a:cxn ang="0">
                                <a:pos x="T13" y="T15"/>
                              </a:cxn>
                              <a:cxn ang="0">
                                <a:pos x="T17" y="T19"/>
                              </a:cxn>
                              <a:cxn ang="0">
                                <a:pos x="T21" y="T23"/>
                              </a:cxn>
                            </a:cxnLst>
                            <a:rect l="0" t="0" r="r" b="b"/>
                            <a:pathLst>
                              <a:path w="7565" h="1454">
                                <a:moveTo>
                                  <a:pt x="7564" y="1454"/>
                                </a:moveTo>
                                <a:lnTo>
                                  <a:pt x="726" y="1454"/>
                                </a:lnTo>
                                <a:lnTo>
                                  <a:pt x="0" y="727"/>
                                </a:lnTo>
                                <a:lnTo>
                                  <a:pt x="726" y="0"/>
                                </a:lnTo>
                                <a:lnTo>
                                  <a:pt x="7564" y="0"/>
                                </a:lnTo>
                                <a:lnTo>
                                  <a:pt x="7564" y="1454"/>
                                </a:lnTo>
                                <a:close/>
                              </a:path>
                            </a:pathLst>
                          </a:custGeom>
                          <a:noFill/>
                          <a:ln w="25400">
                            <a:solidFill>
                              <a:srgbClr val="1B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115"/>
                        <wps:cNvSpPr txBox="1">
                          <a:spLocks noChangeArrowheads="1"/>
                        </wps:cNvSpPr>
                        <wps:spPr bwMode="auto">
                          <a:xfrm>
                            <a:off x="3253" y="571"/>
                            <a:ext cx="7454" cy="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55" w:rsidRPr="0098687F" w:rsidRDefault="00042B55">
                              <w:pPr>
                                <w:spacing w:before="125" w:line="216" w:lineRule="auto"/>
                                <w:ind w:left="1025" w:right="146"/>
                                <w:jc w:val="both"/>
                                <w:rPr>
                                  <w:sz w:val="20"/>
                                  <w:szCs w:val="20"/>
                                  <w:lang w:val="es-ES"/>
                                </w:rPr>
                              </w:pPr>
                              <w:r w:rsidRPr="0098687F">
                                <w:rPr>
                                  <w:sz w:val="20"/>
                                  <w:szCs w:val="20"/>
                                  <w:lang w:val="es-ES"/>
                                </w:rPr>
                                <w:t>El indicador mide el saldo final de la deuda pública al cierre del ejercicio inmediato anterior al periodo informado en relación al total de ingresos disponibles acumulado anual; esto significa que a mayores ingresos disponibles y menor saldo final de la deuda pública, mayor es el porcentaje de impacto alcanzado.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56.15pt;margin-top:19.35pt;width:379.25pt;height:74.7pt;z-index:251646976;mso-wrap-distance-left:0;mso-wrap-distance-right:0;mso-position-horizontal-relative:page" coordorigin="3122,571" coordsize="7585,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">
                <v:shape id="Freeform 116" o:spid="_x0000_s1027" style="position:absolute;left:3122;top:591;width:7565;height:1454;visibility:visible;mso-wrap-style:square;v-text-anchor:top" coordsize="7565,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zvMcA&#10;AADcAAAADwAAAGRycy9kb3ducmV2LnhtbESPQUvDQBCF74L/YRmhN7tRaqyx21KEQgulYOpBb0N2&#10;zEazszG7TeO/7xwEbzO8N+99s1iNvlUD9bEJbOBumoEiroJtuDbwdtzczkHFhGyxDUwGfinCanl9&#10;tcDChjO/0lCmWkkIxwINuJS6QutYOfIYp6EjFu0z9B6TrH2tbY9nCfetvs+yXHtsWBocdvTiqPou&#10;T97A8cE97odZvn96X+8+Yjng4ecrN2ZyM66fQSUa07/573prBX8u+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JM7zHAAAA3AAAAA8AAAAAAAAAAAAAAAAAmAIAAGRy&#10;cy9kb3ducmV2LnhtbFBLBQYAAAAABAAEAPUAAACMAwAAAAA=&#10;" path="m7564,1454r-6838,l,727,726,,7564,r,1454xe" filled="f" strokecolor="#1b4170" strokeweight="2pt">
                  <v:path arrowok="t" o:connecttype="custom" o:connectlocs="7564,2046;726,2046;0,1319;726,592;7564,592;7564,2046" o:connectangles="0,0,0,0,0,0"/>
                </v:shape>
                <v:shapetype id="_x0000_t202" coordsize="21600,21600" o:spt="202" path="m,l,21600r21600,l21600,xe">
                  <v:stroke joinstyle="miter"/>
                  <v:path gradientshapeok="t" o:connecttype="rect"/>
                </v:shapetype>
                <v:shape id="Text Box 115" o:spid="_x0000_s1028" type="#_x0000_t202" style="position:absolute;left:3253;top:571;width:7454;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042B55" w:rsidRPr="0098687F" w:rsidRDefault="00042B55">
                        <w:pPr>
                          <w:spacing w:before="125" w:line="216" w:lineRule="auto"/>
                          <w:ind w:left="1025" w:right="146"/>
                          <w:jc w:val="both"/>
                          <w:rPr>
                            <w:sz w:val="20"/>
                            <w:szCs w:val="20"/>
                            <w:lang w:val="es-ES"/>
                          </w:rPr>
                        </w:pPr>
                        <w:r w:rsidRPr="0098687F">
                          <w:rPr>
                            <w:sz w:val="20"/>
                            <w:szCs w:val="20"/>
                            <w:lang w:val="es-ES"/>
                          </w:rPr>
                          <w:t>El indicador mide el saldo final de la deuda pública al cierre del ejercicio inmediato anterior al periodo informado en relación al total de ingresos disponibles acumulado anual; esto significa que a mayores ingresos disponibles y menor saldo final de la deuda pública, mayor es el porcentaje de impacto alcanzado.</w:t>
                        </w:r>
                      </w:p>
                    </w:txbxContent>
                  </v:textbox>
                </v:shape>
                <w10:wrap type="topAndBottom" anchorx="page"/>
              </v:group>
            </w:pict>
          </mc:Fallback>
        </mc:AlternateContent>
      </w:r>
      <w:r w:rsidR="00E74F38" w:rsidRPr="00F91A09">
        <w:rPr>
          <w:noProof/>
          <w:highlight w:val="green"/>
          <w:lang w:val="es-MX" w:eastAsia="es-MX"/>
        </w:rPr>
        <mc:AlternateContent>
          <mc:Choice Requires="wpg">
            <w:drawing>
              <wp:anchor distT="0" distB="0" distL="0" distR="0" simplePos="0" relativeHeight="251645952" behindDoc="0" locked="0" layoutInCell="1" allowOverlap="1" wp14:anchorId="3F44956F" wp14:editId="4525A40F">
                <wp:simplePos x="0" y="0"/>
                <wp:positionH relativeFrom="page">
                  <wp:posOffset>889000</wp:posOffset>
                </wp:positionH>
                <wp:positionV relativeFrom="paragraph">
                  <wp:posOffset>258445</wp:posOffset>
                </wp:positionV>
                <wp:extent cx="962025" cy="936625"/>
                <wp:effectExtent l="0" t="0" r="28575" b="15875"/>
                <wp:wrapTopAndBottom/>
                <wp:docPr id="18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936625"/>
                          <a:chOff x="1440" y="590"/>
                          <a:chExt cx="1515" cy="1475"/>
                        </a:xfrm>
                      </wpg:grpSpPr>
                      <wps:wsp>
                        <wps:cNvPr id="183" name="Rectangle 124"/>
                        <wps:cNvSpPr>
                          <a:spLocks noChangeArrowheads="1"/>
                        </wps:cNvSpPr>
                        <wps:spPr bwMode="auto">
                          <a:xfrm>
                            <a:off x="1440" y="590"/>
                            <a:ext cx="1454" cy="50"/>
                          </a:xfrm>
                          <a:prstGeom prst="rect">
                            <a:avLst/>
                          </a:prstGeom>
                          <a:solidFill>
                            <a:srgbClr val="CCC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23"/>
                        <wps:cNvSpPr>
                          <a:spLocks noChangeArrowheads="1"/>
                        </wps:cNvSpPr>
                        <wps:spPr bwMode="auto">
                          <a:xfrm>
                            <a:off x="1440" y="590"/>
                            <a:ext cx="1454" cy="1454"/>
                          </a:xfrm>
                          <a:prstGeom prst="rect">
                            <a:avLst/>
                          </a:prstGeom>
                          <a:noFill/>
                          <a:ln w="25400">
                            <a:solidFill>
                              <a:srgbClr val="1B41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2"/>
                        <wps:cNvSpPr>
                          <a:spLocks noChangeArrowheads="1"/>
                        </wps:cNvSpPr>
                        <wps:spPr bwMode="auto">
                          <a:xfrm>
                            <a:off x="1440" y="640"/>
                            <a:ext cx="1515" cy="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21"/>
                        <wps:cNvSpPr>
                          <a:spLocks noChangeArrowheads="1"/>
                        </wps:cNvSpPr>
                        <wps:spPr bwMode="auto">
                          <a:xfrm>
                            <a:off x="1440" y="640"/>
                            <a:ext cx="1515" cy="1425"/>
                          </a:xfrm>
                          <a:prstGeom prst="rect">
                            <a:avLst/>
                          </a:prstGeom>
                          <a:noFill/>
                          <a:ln w="25400">
                            <a:solidFill>
                              <a:srgbClr val="9BBA5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7" name="Picture 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75" y="639"/>
                            <a:ext cx="5"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119"/>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1454" y="728"/>
                            <a:ext cx="1488"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Text Box 118"/>
                        <wps:cNvSpPr txBox="1">
                          <a:spLocks noChangeArrowheads="1"/>
                        </wps:cNvSpPr>
                        <wps:spPr bwMode="auto">
                          <a:xfrm>
                            <a:off x="1486" y="650"/>
                            <a:ext cx="1419"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55" w:rsidRPr="00666222" w:rsidRDefault="00042B55" w:rsidP="00F91A09">
                              <w:pPr>
                                <w:spacing w:before="337"/>
                                <w:ind w:left="239" w:hanging="239"/>
                                <w:rPr>
                                  <w:rFonts w:ascii="Calibri"/>
                                  <w:sz w:val="32"/>
                                  <w:szCs w:val="32"/>
                                  <w:lang w:val="es-MX"/>
                                </w:rPr>
                              </w:pPr>
                              <w:r w:rsidRPr="00666222">
                                <w:rPr>
                                  <w:rFonts w:ascii="Calibri"/>
                                  <w:sz w:val="32"/>
                                  <w:szCs w:val="32"/>
                                  <w:lang w:val="es-MX"/>
                                </w:rPr>
                                <w:t>8847.74</w:t>
                              </w:r>
                              <w:r>
                                <w:rPr>
                                  <w:rFonts w:ascii="Calibri"/>
                                  <w:sz w:val="32"/>
                                  <w:szCs w:val="32"/>
                                  <w:lang w:val="es-MX"/>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9" style="position:absolute;margin-left:70pt;margin-top:20.35pt;width:75.75pt;height:73.75pt;z-index:251645952;mso-wrap-distance-left:0;mso-wrap-distance-right:0;mso-position-horizontal-relative:page" coordorigin="1440,590" coordsize="1515,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">
                <v:rect id="Rectangle 124" o:spid="_x0000_s1030" style="position:absolute;left:1440;top:590;width:145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4LMAA&#10;AADcAAAADwAAAGRycy9kb3ducmV2LnhtbERPzWoCMRC+F3yHMIK3mlWh1a1RRBF6Ke2qDzAk42bp&#10;ZhI2Ude3bwSht/n4fme57l0rrtTFxrOCybgAQay9abhWcDruX+cgYkI22HomBXeKsF4NXpZYGn/j&#10;iq6HVIscwrFEBTalUEoZtSWHcewDcebOvnOYMuxqaTq85XDXymlRvEmHDecGi4G2lvTv4eIU0Nd7&#10;8XNqtP7eXHhX2Vm4nxdBqdGw33yASNSnf/HT/Wny/PkMHs/k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E4LMAAAADcAAAADwAAAAAAAAAAAAAAAACYAgAAZHJzL2Rvd25y&#10;ZXYueG1sUEsFBgAAAAAEAAQA9QAAAIUDAAAAAA==&#10;" fillcolor="#cccfd6" stroked="f"/>
                <v:rect id="Rectangle 123" o:spid="_x0000_s1031" style="position:absolute;left:1440;top:590;width:1454;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ZP8MA&#10;AADcAAAADwAAAGRycy9kb3ducmV2LnhtbERPTWvCQBC9F/oflin0VjdWKRLdBBWKvQhWA+JtyI5J&#10;SHZ2ya6a9te7hYK3ebzPWeSD6cSVet9YVjAeJSCIS6sbrhQUh8+3GQgfkDV2lknBD3nIs+enBaba&#10;3vibrvtQiRjCPkUFdQguldKXNRn0I+uII3e2vcEQYV9J3eMthptOvifJhzTYcGyo0dG6prLdX4yC&#10;QL/H8UW2282qWLeriXE7V5yUen0ZlnMQgYbwEP+7v3ScP5v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bZP8MAAADcAAAADwAAAAAAAAAAAAAAAACYAgAAZHJzL2Rv&#10;d25yZXYueG1sUEsFBgAAAAAEAAQA9QAAAIgDAAAAAA==&#10;" filled="f" strokecolor="#1b4170" strokeweight="2pt"/>
                <v:rect id="Rectangle 122" o:spid="_x0000_s1032" style="position:absolute;left:1440;top:640;width:151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rect id="Rectangle 121" o:spid="_x0000_s1033" style="position:absolute;left:1440;top:640;width:151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12cMA&#10;AADcAAAADwAAAGRycy9kb3ducmV2LnhtbERPTWsCMRC9F/wPYYReSs3WosjWKGIR1vZUFc/jZtws&#10;biZLEtdtf31TEHqbx/uc+bK3jejIh9qxgpdRBoK4dLrmSsFhv3megQgRWWPjmBR8U4DlYvAwx1y7&#10;G39Rt4uVSCEcclRgYmxzKUNpyGIYuZY4cWfnLcYEfSW1x1sKt40cZ9lUWqw5NRhsaW2ovOyuVkH3&#10;ubWb959j4U6nycfRm+1r8dQq9TjsV28gIvXxX3x3FzrNn03h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z12cMAAADcAAAADwAAAAAAAAAAAAAAAACYAgAAZHJzL2Rv&#10;d25yZXYueG1sUEsFBgAAAAAEAAQA9QAAAIgDAAAAAA==&#10;" filled="f" strokecolor="#9bba58"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34" type="#_x0000_t75" style="position:absolute;left:2875;top:639;width:5;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h/LbEAAAA3AAAAA8AAABkcnMvZG93bnJldi54bWxET01rAjEQvQv+hzBCL6JZa6t2NYpYChVP&#10;XYX2OGymu6ubyZJEXf+9KRS8zeN9zmLVmlpcyPnKsoLRMAFBnFtdcaHgsP8YzED4gKyxtkwKbuRh&#10;tex2Fphqe+UvumShEDGEfYoKyhCaVEqfl2TQD21DHLlf6wyGCF0htcNrDDe1fE6SiTRYcWwosaFN&#10;SfkpOxsFby+j9W43dof+a/5+pOPYbrPvH6Weeu16DiJQGx7if/enjvNnU/h7Jl4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h/LbEAAAA3AAAAA8AAAAAAAAAAAAAAAAA&#10;nwIAAGRycy9kb3ducmV2LnhtbFBLBQYAAAAABAAEAPcAAACQAwAAAAA=&#10;">
                  <v:imagedata r:id="rId19" o:title=""/>
                </v:shape>
                <v:shape id="Picture 119" o:spid="_x0000_s1035" type="#_x0000_t75" style="position:absolute;left:1454;top:728;width:1488;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HHR/EAAAA3AAAAA8AAABkcnMvZG93bnJldi54bWxEj0FrwzAMhe+D/QejwW6rs8K6ktUtJbDS&#10;0V2Wlp1FrMahsRxiN0n//XQo7Cbxnt77tNpMvlUD9bEJbOB1loEiroJtuDZwOn6+LEHFhGyxDUwG&#10;bhRhs358WGFuw8g/NJSpVhLCMUcDLqUu1zpWjjzGWeiIRTuH3mOSta+17XGUcN/qeZYttMeGpcFh&#10;R4Wj6lJevYGvc3B43e+Gxe+h6Oz4Xrx9Nzdjnp+m7QeoRFP6N9+v91bwl0Irz8gEe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HHR/EAAAA3AAAAA8AAAAAAAAAAAAAAAAA&#10;nwIAAGRycy9kb3ducmV2LnhtbFBLBQYAAAAABAAEAPcAAACQAwAAAAA=&#10;">
                  <v:imagedata r:id="rId20" o:title=""/>
                </v:shape>
                <v:shape id="Text Box 118" o:spid="_x0000_s1036" type="#_x0000_t202" style="position:absolute;left:1486;top:650;width:1419;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042B55" w:rsidRPr="00666222" w:rsidRDefault="00042B55" w:rsidP="00F91A09">
                        <w:pPr>
                          <w:spacing w:before="337"/>
                          <w:ind w:left="239" w:hanging="239"/>
                          <w:rPr>
                            <w:rFonts w:ascii="Calibri"/>
                            <w:sz w:val="32"/>
                            <w:szCs w:val="32"/>
                            <w:lang w:val="es-MX"/>
                          </w:rPr>
                        </w:pPr>
                        <w:r w:rsidRPr="00666222">
                          <w:rPr>
                            <w:rFonts w:ascii="Calibri"/>
                            <w:sz w:val="32"/>
                            <w:szCs w:val="32"/>
                            <w:lang w:val="es-MX"/>
                          </w:rPr>
                          <w:t>8847.74</w:t>
                        </w:r>
                        <w:r>
                          <w:rPr>
                            <w:rFonts w:ascii="Calibri"/>
                            <w:sz w:val="32"/>
                            <w:szCs w:val="32"/>
                            <w:lang w:val="es-MX"/>
                          </w:rPr>
                          <w:t>%</w:t>
                        </w:r>
                      </w:p>
                    </w:txbxContent>
                  </v:textbox>
                </v:shape>
                <w10:wrap type="topAndBottom" anchorx="page"/>
              </v:group>
            </w:pict>
          </mc:Fallback>
        </mc:AlternateContent>
      </w:r>
    </w:p>
    <w:p w:rsidR="001A4438" w:rsidRPr="00F91A09" w:rsidRDefault="001A4438" w:rsidP="009F15BB">
      <w:pPr>
        <w:pStyle w:val="BodyText"/>
        <w:ind w:right="49"/>
        <w:rPr>
          <w:b/>
          <w:i/>
          <w:sz w:val="20"/>
          <w:highlight w:val="green"/>
          <w:lang w:val="es-ES"/>
        </w:rPr>
      </w:pPr>
    </w:p>
    <w:p w:rsidR="001A4438" w:rsidRPr="00F91A09" w:rsidRDefault="001A4438" w:rsidP="009F15BB">
      <w:pPr>
        <w:pStyle w:val="BodyText"/>
        <w:spacing w:before="1"/>
        <w:ind w:right="49"/>
        <w:rPr>
          <w:b/>
          <w:i/>
          <w:sz w:val="23"/>
          <w:highlight w:val="green"/>
          <w:lang w:val="es-ES"/>
        </w:rPr>
      </w:pPr>
    </w:p>
    <w:p w:rsidR="00C129F2" w:rsidRDefault="00D759E9" w:rsidP="009F15BB">
      <w:pPr>
        <w:pStyle w:val="BodyText"/>
        <w:spacing w:before="92" w:line="360" w:lineRule="auto"/>
        <w:ind w:right="49"/>
        <w:jc w:val="both"/>
        <w:rPr>
          <w:lang w:val="es-ES"/>
        </w:rPr>
      </w:pPr>
      <w:r w:rsidRPr="003763EA">
        <w:rPr>
          <w:lang w:val="es-ES"/>
        </w:rPr>
        <w:t xml:space="preserve">La </w:t>
      </w:r>
      <w:r w:rsidR="0098687F" w:rsidRPr="003763EA">
        <w:rPr>
          <w:lang w:val="es-ES"/>
        </w:rPr>
        <w:t>medición de este indicador se estableció con una fre</w:t>
      </w:r>
      <w:r w:rsidR="00666222" w:rsidRPr="003763EA">
        <w:rPr>
          <w:lang w:val="es-ES"/>
        </w:rPr>
        <w:t>cuencia anual y</w:t>
      </w:r>
      <w:r w:rsidR="0098687F" w:rsidRPr="003763EA">
        <w:rPr>
          <w:lang w:val="es-ES"/>
        </w:rPr>
        <w:t xml:space="preserve"> se presenta</w:t>
      </w:r>
      <w:r w:rsidR="00666222" w:rsidRPr="003763EA">
        <w:rPr>
          <w:lang w:val="es-ES"/>
        </w:rPr>
        <w:t xml:space="preserve"> un</w:t>
      </w:r>
      <w:r w:rsidR="0098687F" w:rsidRPr="003763EA">
        <w:rPr>
          <w:lang w:val="es-ES"/>
        </w:rPr>
        <w:t xml:space="preserve"> resultado</w:t>
      </w:r>
      <w:r w:rsidR="00666222" w:rsidRPr="003763EA">
        <w:rPr>
          <w:lang w:val="es-ES"/>
        </w:rPr>
        <w:t xml:space="preserve"> </w:t>
      </w:r>
      <w:r w:rsidR="00F91A09" w:rsidRPr="003763EA">
        <w:rPr>
          <w:lang w:val="es-ES"/>
        </w:rPr>
        <w:t xml:space="preserve">relativo, ya que la meta </w:t>
      </w:r>
      <w:r w:rsidR="003763EA">
        <w:rPr>
          <w:lang w:val="es-ES"/>
        </w:rPr>
        <w:t>que se propone es un monto</w:t>
      </w:r>
      <w:r w:rsidR="00F91A09" w:rsidRPr="003763EA">
        <w:rPr>
          <w:lang w:val="es-ES"/>
        </w:rPr>
        <w:t xml:space="preserve"> mínima (.243)</w:t>
      </w:r>
      <w:r w:rsidR="00666222" w:rsidRPr="003763EA">
        <w:rPr>
          <w:lang w:val="es-ES"/>
        </w:rPr>
        <w:t xml:space="preserve"> para esta evaluación </w:t>
      </w:r>
      <w:r w:rsidR="003763EA">
        <w:rPr>
          <w:lang w:val="es-ES"/>
        </w:rPr>
        <w:t xml:space="preserve">correspondiente al ejercicio </w:t>
      </w:r>
      <w:r w:rsidR="0098687F" w:rsidRPr="003763EA">
        <w:rPr>
          <w:lang w:val="es-ES"/>
        </w:rPr>
        <w:t>2017.</w:t>
      </w:r>
    </w:p>
    <w:p w:rsidR="009012E1" w:rsidRDefault="009012E1" w:rsidP="009F15BB">
      <w:pPr>
        <w:pStyle w:val="BodyText"/>
        <w:spacing w:before="92" w:line="360" w:lineRule="auto"/>
        <w:ind w:right="49"/>
        <w:jc w:val="both"/>
        <w:rPr>
          <w:lang w:val="es-ES"/>
        </w:rPr>
      </w:pPr>
    </w:p>
    <w:p w:rsidR="00F91A09" w:rsidRDefault="00F91A09" w:rsidP="009F15BB">
      <w:pPr>
        <w:pStyle w:val="BodyText"/>
        <w:spacing w:before="92" w:line="360" w:lineRule="auto"/>
        <w:ind w:right="49"/>
        <w:jc w:val="both"/>
        <w:rPr>
          <w:lang w:val="es-ES"/>
        </w:rPr>
      </w:pPr>
    </w:p>
    <w:p w:rsidR="00362058" w:rsidRDefault="00362058" w:rsidP="009F15BB">
      <w:pPr>
        <w:pStyle w:val="BodyText"/>
        <w:spacing w:before="92" w:line="360" w:lineRule="auto"/>
        <w:ind w:right="49"/>
        <w:jc w:val="both"/>
        <w:rPr>
          <w:lang w:val="es-ES"/>
        </w:rPr>
      </w:pPr>
    </w:p>
    <w:p w:rsidR="00F91A09" w:rsidRDefault="00F91A09" w:rsidP="009F15BB">
      <w:pPr>
        <w:pStyle w:val="BodyText"/>
        <w:spacing w:before="92" w:line="360" w:lineRule="auto"/>
        <w:ind w:right="49"/>
        <w:jc w:val="both"/>
        <w:rPr>
          <w:lang w:val="es-ES"/>
        </w:rPr>
      </w:pPr>
    </w:p>
    <w:p w:rsidR="00F91A09" w:rsidRDefault="00F91A09" w:rsidP="009F15BB">
      <w:pPr>
        <w:pStyle w:val="BodyText"/>
        <w:spacing w:before="92" w:line="360" w:lineRule="auto"/>
        <w:ind w:right="49"/>
        <w:jc w:val="both"/>
        <w:rPr>
          <w:lang w:val="es-ES"/>
        </w:rPr>
      </w:pPr>
    </w:p>
    <w:bookmarkStart w:id="11" w:name="_Toc523919538"/>
    <w:p w:rsidR="001A4438" w:rsidRPr="003763EA" w:rsidRDefault="00C918C7" w:rsidP="008A0A40">
      <w:pPr>
        <w:pStyle w:val="Heading2"/>
        <w:ind w:left="0" w:right="49"/>
        <w:jc w:val="center"/>
        <w:rPr>
          <w:lang w:val="es-ES"/>
        </w:rPr>
      </w:pPr>
      <w:r>
        <w:rPr>
          <w:noProof/>
          <w:lang w:val="es-MX" w:eastAsia="es-MX"/>
        </w:rPr>
        <mc:AlternateContent>
          <mc:Choice Requires="wps">
            <w:drawing>
              <wp:anchor distT="4294967295" distB="4294967295" distL="0" distR="0" simplePos="0" relativeHeight="251648000" behindDoc="1" locked="0" layoutInCell="1" allowOverlap="1" wp14:anchorId="67488223" wp14:editId="63B576AB">
                <wp:simplePos x="0" y="0"/>
                <wp:positionH relativeFrom="page">
                  <wp:posOffset>1463040</wp:posOffset>
                </wp:positionH>
                <wp:positionV relativeFrom="paragraph">
                  <wp:posOffset>2540</wp:posOffset>
                </wp:positionV>
                <wp:extent cx="4883785" cy="0"/>
                <wp:effectExtent l="0" t="0" r="12065" b="19050"/>
                <wp:wrapNone/>
                <wp:docPr id="17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549DC" id="Line 113"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5.2pt,.2pt" to="49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" strokecolor="#4f81bc" strokeweight=".48pt">
                <w10:wrap anchorx="page"/>
              </v:line>
            </w:pict>
          </mc:Fallback>
        </mc:AlternateContent>
      </w:r>
      <w:r w:rsidR="0066211A" w:rsidRPr="003763EA">
        <w:rPr>
          <w:lang w:val="es-ES"/>
        </w:rPr>
        <w:t>ÍNDICE DE FORTALECIMIENTO FINANCIERO</w:t>
      </w:r>
      <w:bookmarkEnd w:id="11"/>
    </w:p>
    <w:p w:rsidR="001A4438" w:rsidRPr="003763EA" w:rsidRDefault="00E74F38" w:rsidP="009F15BB">
      <w:pPr>
        <w:pStyle w:val="BodyText"/>
        <w:spacing w:before="1"/>
        <w:ind w:right="49"/>
        <w:rPr>
          <w:b/>
          <w:i/>
          <w:sz w:val="16"/>
          <w:lang w:val="es-ES"/>
        </w:rPr>
      </w:pPr>
      <w:r w:rsidRPr="003763EA">
        <w:rPr>
          <w:noProof/>
          <w:lang w:val="es-MX" w:eastAsia="es-MX"/>
        </w:rPr>
        <mc:AlternateContent>
          <mc:Choice Requires="wps">
            <w:drawing>
              <wp:anchor distT="4294967295" distB="4294967295" distL="0" distR="0" simplePos="0" relativeHeight="251649024" behindDoc="0" locked="0" layoutInCell="1" allowOverlap="1" wp14:anchorId="43BCF013" wp14:editId="4252E9EF">
                <wp:simplePos x="0" y="0"/>
                <wp:positionH relativeFrom="page">
                  <wp:posOffset>1445260</wp:posOffset>
                </wp:positionH>
                <wp:positionV relativeFrom="paragraph">
                  <wp:posOffset>145414</wp:posOffset>
                </wp:positionV>
                <wp:extent cx="4883785" cy="0"/>
                <wp:effectExtent l="0" t="0" r="31115" b="19050"/>
                <wp:wrapTopAndBottom/>
                <wp:docPr id="17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F224B" id="Line 112"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3.8pt,11.45pt" to="49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" strokecolor="#4f81bc" strokeweight=".48pt">
                <w10:wrap type="topAndBottom" anchorx="page"/>
              </v:line>
            </w:pict>
          </mc:Fallback>
        </mc:AlternateContent>
      </w:r>
    </w:p>
    <w:p w:rsidR="001A4438" w:rsidRPr="00F91A09" w:rsidRDefault="00E74F38" w:rsidP="009F15BB">
      <w:pPr>
        <w:pStyle w:val="BodyText"/>
        <w:spacing w:before="4"/>
        <w:ind w:right="49"/>
        <w:rPr>
          <w:b/>
          <w:i/>
          <w:sz w:val="23"/>
          <w:highlight w:val="green"/>
          <w:lang w:val="es-ES"/>
        </w:rPr>
      </w:pPr>
      <w:r w:rsidRPr="00F91A09">
        <w:rPr>
          <w:noProof/>
          <w:highlight w:val="green"/>
          <w:lang w:val="es-MX" w:eastAsia="es-MX"/>
        </w:rPr>
        <mc:AlternateContent>
          <mc:Choice Requires="wpg">
            <w:drawing>
              <wp:anchor distT="0" distB="0" distL="0" distR="0" simplePos="0" relativeHeight="251650048" behindDoc="0" locked="0" layoutInCell="1" allowOverlap="1" wp14:anchorId="01E55849" wp14:editId="56788F8E">
                <wp:simplePos x="0" y="0"/>
                <wp:positionH relativeFrom="page">
                  <wp:posOffset>755650</wp:posOffset>
                </wp:positionH>
                <wp:positionV relativeFrom="paragraph">
                  <wp:posOffset>250190</wp:posOffset>
                </wp:positionV>
                <wp:extent cx="1056640" cy="968375"/>
                <wp:effectExtent l="0" t="0" r="10160" b="22225"/>
                <wp:wrapTopAndBottom/>
                <wp:docPr id="17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968375"/>
                          <a:chOff x="1192" y="591"/>
                          <a:chExt cx="1664" cy="1525"/>
                        </a:xfrm>
                      </wpg:grpSpPr>
                      <wps:wsp>
                        <wps:cNvPr id="171" name="Rectangle 111"/>
                        <wps:cNvSpPr>
                          <a:spLocks noChangeArrowheads="1"/>
                        </wps:cNvSpPr>
                        <wps:spPr bwMode="auto">
                          <a:xfrm>
                            <a:off x="1440" y="591"/>
                            <a:ext cx="248" cy="1395"/>
                          </a:xfrm>
                          <a:prstGeom prst="rect">
                            <a:avLst/>
                          </a:prstGeom>
                          <a:solidFill>
                            <a:srgbClr val="CCC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10"/>
                        <wps:cNvSpPr>
                          <a:spLocks noChangeArrowheads="1"/>
                        </wps:cNvSpPr>
                        <wps:spPr bwMode="auto">
                          <a:xfrm>
                            <a:off x="1440" y="591"/>
                            <a:ext cx="1395" cy="1395"/>
                          </a:xfrm>
                          <a:prstGeom prst="rect">
                            <a:avLst/>
                          </a:prstGeom>
                          <a:noFill/>
                          <a:ln w="25400">
                            <a:solidFill>
                              <a:srgbClr val="1B41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09"/>
                        <wps:cNvSpPr>
                          <a:spLocks noChangeArrowheads="1"/>
                        </wps:cNvSpPr>
                        <wps:spPr bwMode="auto">
                          <a:xfrm>
                            <a:off x="1192" y="601"/>
                            <a:ext cx="1664" cy="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25" y="600"/>
                            <a:ext cx="8"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07"/>
                          <pic:cNvPicPr>
                            <a:picLocks noChangeAspect="1" noChangeArrowheads="1"/>
                          </pic:cNvPicPr>
                        </pic:nvPicPr>
                        <pic:blipFill>
                          <a:blip r:embed="rId21" cstate="screen">
                            <a:extLst>
                              <a:ext uri="{28A0092B-C50C-407E-A947-70E740481C1C}">
                                <a14:useLocalDpi xmlns:a14="http://schemas.microsoft.com/office/drawing/2010/main" val="0"/>
                              </a:ext>
                            </a:extLst>
                          </a:blip>
                          <a:srcRect/>
                          <a:stretch>
                            <a:fillRect/>
                          </a:stretch>
                        </pic:blipFill>
                        <pic:spPr bwMode="auto">
                          <a:xfrm>
                            <a:off x="1207" y="688"/>
                            <a:ext cx="1637"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Text Box 106"/>
                        <wps:cNvSpPr txBox="1">
                          <a:spLocks noChangeArrowheads="1"/>
                        </wps:cNvSpPr>
                        <wps:spPr bwMode="auto">
                          <a:xfrm>
                            <a:off x="1382" y="601"/>
                            <a:ext cx="1474" cy="1515"/>
                          </a:xfrm>
                          <a:prstGeom prst="rect">
                            <a:avLst/>
                          </a:prstGeom>
                          <a:noFill/>
                          <a:ln w="25400">
                            <a:solidFill>
                              <a:srgbClr val="9BBA5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2B55" w:rsidRDefault="00042B55">
                              <w:pPr>
                                <w:rPr>
                                  <w:b/>
                                  <w:i/>
                                  <w:sz w:val="46"/>
                                </w:rPr>
                              </w:pPr>
                            </w:p>
                            <w:p w:rsidR="00042B55" w:rsidRPr="00F858EE" w:rsidRDefault="00042B55">
                              <w:pPr>
                                <w:ind w:left="214"/>
                                <w:rPr>
                                  <w:rFonts w:ascii="Calibri"/>
                                  <w:b/>
                                  <w:sz w:val="36"/>
                                  <w:szCs w:val="36"/>
                                </w:rPr>
                              </w:pPr>
                              <w:r w:rsidRPr="00F858EE">
                                <w:rPr>
                                  <w:rFonts w:ascii="Calibri"/>
                                  <w:b/>
                                  <w:sz w:val="36"/>
                                  <w:szCs w:val="36"/>
                                </w:rPr>
                                <w:t>70.59%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37" style="position:absolute;margin-left:59.5pt;margin-top:19.7pt;width:83.2pt;height:76.25pt;z-index:251650048;mso-wrap-distance-left:0;mso-wrap-distance-right:0;mso-position-horizontal-relative:page" coordorigin="1192,591" coordsize="1664,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">
                <v:rect id="Rectangle 111" o:spid="_x0000_s1038" style="position:absolute;left:1440;top:591;width:248;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58AA&#10;AADcAAAADwAAAGRycy9kb3ducmV2LnhtbERPzWoCMRC+F/oOYQRvNWsFtVujSIvgRdpVH2BIxs3i&#10;ZhI2Ude3N0Kht/n4fmex6l0rrtTFxrOC8agAQay9abhWcDxs3uYgYkI22HomBXeKsFq+viywNP7G&#10;FV33qRY5hGOJCmxKoZQyaksO48gH4sydfOcwZdjV0nR4y+Gule9FMZUOG84NFgN9WdLn/cUpoN2s&#10;+D02Wv+sL/xd2Um4nz6CUsNBv/4EkahP/+I/99bk+bMx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z58AAAADcAAAADwAAAAAAAAAAAAAAAACYAgAAZHJzL2Rvd25y&#10;ZXYueG1sUEsFBgAAAAAEAAQA9QAAAIUDAAAAAA==&#10;" fillcolor="#cccfd6" stroked="f"/>
                <v:rect id="Rectangle 110" o:spid="_x0000_s1039" style="position:absolute;left:1440;top:591;width:1395;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U98MA&#10;AADcAAAADwAAAGRycy9kb3ducmV2LnhtbERPTWvCQBC9C/0PyxR6MxsVtKSuUoViL4LaQOltyE6T&#10;kOzskl01+utdQfA2j/c582VvWnGizteWFYySFARxYXXNpYL852v4DsIHZI2tZVJwIQ/Lxctgjpm2&#10;Z97T6RBKEUPYZ6igCsFlUvqiIoM+sY44cv+2Mxgi7EqpOzzHcNPKcZpOpcGaY0OFjtYVFc3haBQE&#10;uv6OjrLZblb5ullNjNu5/E+pt9f+8wNEoD48xQ/3t47zZ2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aU98MAAADcAAAADwAAAAAAAAAAAAAAAACYAgAAZHJzL2Rv&#10;d25yZXYueG1sUEsFBgAAAAAEAAQA9QAAAIgDAAAAAA==&#10;" filled="f" strokecolor="#1b4170" strokeweight="2pt"/>
                <v:rect id="Rectangle 109" o:spid="_x0000_s1040" style="position:absolute;left:1192;top:601;width:1664;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shape id="Picture 108" o:spid="_x0000_s1041" type="#_x0000_t75" style="position:absolute;left:2625;top:600;width:8;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mEubDAAAA3AAAAA8AAABkcnMvZG93bnJldi54bWxET0uLwjAQvgv+hzCCF1lTV/dVjSKK4OJp&#10;u4Ieh2Zs6zaTkkSt/36zIOxtPr7nzBatqcWVnK8sKxgNExDEudUVFwr235undxA+IGusLZOCO3lY&#10;zLudGaba3viLrlkoRAxhn6KCMoQmldLnJRn0Q9sQR+5kncEQoSukdniL4aaWz0nyKg1WHBtKbGhV&#10;Uv6TXYyCj8louduN3X7wkq/PdB7bz+xwVKrfa5dTEIHa8C9+uLc6zn+bwN8z8QI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2YS5sMAAADcAAAADwAAAAAAAAAAAAAAAACf&#10;AgAAZHJzL2Rvd25yZXYueG1sUEsFBgAAAAAEAAQA9wAAAI8DAAAAAA==&#10;">
                  <v:imagedata r:id="rId19" o:title=""/>
                </v:shape>
                <v:shape id="Picture 107" o:spid="_x0000_s1042" type="#_x0000_t75" style="position:absolute;left:1207;top:688;width:1637;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z+rTCAAAA3AAAAA8AAABkcnMvZG93bnJldi54bWxET01rAjEQvRf8D2GEXopmK2hlNYpYSutR&#10;t+B13Iy7q8kkbFJ3++9NoeBtHu9zluveGnGjNjSOFbyOMxDEpdMNVwq+i4/RHESIyBqNY1LwSwHW&#10;q8HTEnPtOt7T7RArkUI45KigjtHnUoayJoth7Dxx4s6utRgTbCupW+xSuDVykmUzabHh1FCjp21N&#10;5fXwYxVM3fumK/xu8il9djwZc3nR20Kp52G/WYCI1MeH+N/9pdP8tyn8PZMu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s/q0wgAAANwAAAAPAAAAAAAAAAAAAAAAAJ8C&#10;AABkcnMvZG93bnJldi54bWxQSwUGAAAAAAQABAD3AAAAjgMAAAAA&#10;">
                  <v:imagedata r:id="rId22" o:title=""/>
                </v:shape>
                <v:shape id="Text Box 106" o:spid="_x0000_s1043" type="#_x0000_t202" style="position:absolute;left:1382;top:601;width:1474;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l7cUA&#10;AADcAAAADwAAAGRycy9kb3ducmV2LnhtbERPTWvCQBC9F/wPywi9lGbTHqKkrqKi4qFQ1KL1NmbH&#10;JDQ7G3ZXTf99t1DwNo/3OaNJZxpxJedrywpekhQEcWF1zaWCz93yeQjCB2SNjWVS8EMeJuPewwhz&#10;bW+8oes2lCKGsM9RQRVCm0vpi4oM+sS2xJE7W2cwROhKqR3eYrhp5GuaZtJgzbGhwpbmFRXf24tR&#10;MF+fvrQ9ZMG1s6dj/bHYzwbvK6Ue+930DUSgLtzF/+61jvMHGfw9Ey+Q4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GXtxQAAANwAAAAPAAAAAAAAAAAAAAAAAJgCAABkcnMv&#10;ZG93bnJldi54bWxQSwUGAAAAAAQABAD1AAAAigMAAAAA&#10;" filled="f" strokecolor="#9bba58" strokeweight="2pt">
                  <v:textbox inset="0,0,0,0">
                    <w:txbxContent>
                      <w:p w:rsidR="00042B55" w:rsidRDefault="00042B55">
                        <w:pPr>
                          <w:rPr>
                            <w:b/>
                            <w:i/>
                            <w:sz w:val="46"/>
                          </w:rPr>
                        </w:pPr>
                      </w:p>
                      <w:p w:rsidR="00042B55" w:rsidRPr="00F858EE" w:rsidRDefault="00042B55">
                        <w:pPr>
                          <w:ind w:left="214"/>
                          <w:rPr>
                            <w:rFonts w:ascii="Calibri"/>
                            <w:b/>
                            <w:sz w:val="36"/>
                            <w:szCs w:val="36"/>
                          </w:rPr>
                        </w:pPr>
                        <w:r w:rsidRPr="00F858EE">
                          <w:rPr>
                            <w:rFonts w:ascii="Calibri"/>
                            <w:b/>
                            <w:sz w:val="36"/>
                            <w:szCs w:val="36"/>
                          </w:rPr>
                          <w:t>70.59%</w:t>
                        </w:r>
                      </w:p>
                    </w:txbxContent>
                  </v:textbox>
                </v:shape>
                <w10:wrap type="topAndBottom" anchorx="page"/>
              </v:group>
            </w:pict>
          </mc:Fallback>
        </mc:AlternateContent>
      </w:r>
      <w:r w:rsidRPr="00F91A09">
        <w:rPr>
          <w:noProof/>
          <w:highlight w:val="green"/>
          <w:lang w:val="es-MX" w:eastAsia="es-MX"/>
        </w:rPr>
        <mc:AlternateContent>
          <mc:Choice Requires="wpg">
            <w:drawing>
              <wp:anchor distT="0" distB="0" distL="0" distR="0" simplePos="0" relativeHeight="251651072" behindDoc="0" locked="0" layoutInCell="1" allowOverlap="1" wp14:anchorId="6A282CC7" wp14:editId="224AB83E">
                <wp:simplePos x="0" y="0"/>
                <wp:positionH relativeFrom="page">
                  <wp:posOffset>1936750</wp:posOffset>
                </wp:positionH>
                <wp:positionV relativeFrom="paragraph">
                  <wp:posOffset>237490</wp:posOffset>
                </wp:positionV>
                <wp:extent cx="4766945" cy="911225"/>
                <wp:effectExtent l="0" t="0" r="14605" b="3175"/>
                <wp:wrapTopAndBottom/>
                <wp:docPr id="16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6945" cy="911225"/>
                          <a:chOff x="3043" y="571"/>
                          <a:chExt cx="7507" cy="1435"/>
                        </a:xfrm>
                      </wpg:grpSpPr>
                      <wps:wsp>
                        <wps:cNvPr id="168" name="Freeform 104"/>
                        <wps:cNvSpPr>
                          <a:spLocks/>
                        </wps:cNvSpPr>
                        <wps:spPr bwMode="auto">
                          <a:xfrm>
                            <a:off x="3043" y="591"/>
                            <a:ext cx="7487" cy="1395"/>
                          </a:xfrm>
                          <a:custGeom>
                            <a:avLst/>
                            <a:gdLst>
                              <a:gd name="T0" fmla="+- 0 10529 3043"/>
                              <a:gd name="T1" fmla="*/ T0 w 7487"/>
                              <a:gd name="T2" fmla="+- 0 1987 592"/>
                              <a:gd name="T3" fmla="*/ 1987 h 1395"/>
                              <a:gd name="T4" fmla="+- 0 3741 3043"/>
                              <a:gd name="T5" fmla="*/ T4 w 7487"/>
                              <a:gd name="T6" fmla="+- 0 1987 592"/>
                              <a:gd name="T7" fmla="*/ 1987 h 1395"/>
                              <a:gd name="T8" fmla="+- 0 3043 3043"/>
                              <a:gd name="T9" fmla="*/ T8 w 7487"/>
                              <a:gd name="T10" fmla="+- 0 1289 592"/>
                              <a:gd name="T11" fmla="*/ 1289 h 1395"/>
                              <a:gd name="T12" fmla="+- 0 3741 3043"/>
                              <a:gd name="T13" fmla="*/ T12 w 7487"/>
                              <a:gd name="T14" fmla="+- 0 592 592"/>
                              <a:gd name="T15" fmla="*/ 592 h 1395"/>
                              <a:gd name="T16" fmla="+- 0 10529 3043"/>
                              <a:gd name="T17" fmla="*/ T16 w 7487"/>
                              <a:gd name="T18" fmla="+- 0 592 592"/>
                              <a:gd name="T19" fmla="*/ 592 h 1395"/>
                              <a:gd name="T20" fmla="+- 0 10529 3043"/>
                              <a:gd name="T21" fmla="*/ T20 w 7487"/>
                              <a:gd name="T22" fmla="+- 0 1987 592"/>
                              <a:gd name="T23" fmla="*/ 1987 h 1395"/>
                            </a:gdLst>
                            <a:ahLst/>
                            <a:cxnLst>
                              <a:cxn ang="0">
                                <a:pos x="T1" y="T3"/>
                              </a:cxn>
                              <a:cxn ang="0">
                                <a:pos x="T5" y="T7"/>
                              </a:cxn>
                              <a:cxn ang="0">
                                <a:pos x="T9" y="T11"/>
                              </a:cxn>
                              <a:cxn ang="0">
                                <a:pos x="T13" y="T15"/>
                              </a:cxn>
                              <a:cxn ang="0">
                                <a:pos x="T17" y="T19"/>
                              </a:cxn>
                              <a:cxn ang="0">
                                <a:pos x="T21" y="T23"/>
                              </a:cxn>
                            </a:cxnLst>
                            <a:rect l="0" t="0" r="r" b="b"/>
                            <a:pathLst>
                              <a:path w="7487" h="1395">
                                <a:moveTo>
                                  <a:pt x="7486" y="1395"/>
                                </a:moveTo>
                                <a:lnTo>
                                  <a:pt x="698" y="1395"/>
                                </a:lnTo>
                                <a:lnTo>
                                  <a:pt x="0" y="697"/>
                                </a:lnTo>
                                <a:lnTo>
                                  <a:pt x="698" y="0"/>
                                </a:lnTo>
                                <a:lnTo>
                                  <a:pt x="7486" y="0"/>
                                </a:lnTo>
                                <a:lnTo>
                                  <a:pt x="7486" y="1395"/>
                                </a:lnTo>
                                <a:close/>
                              </a:path>
                            </a:pathLst>
                          </a:custGeom>
                          <a:noFill/>
                          <a:ln w="25400">
                            <a:solidFill>
                              <a:srgbClr val="1B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Text Box 103"/>
                        <wps:cNvSpPr txBox="1">
                          <a:spLocks noChangeArrowheads="1"/>
                        </wps:cNvSpPr>
                        <wps:spPr bwMode="auto">
                          <a:xfrm>
                            <a:off x="3097" y="571"/>
                            <a:ext cx="7453"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55" w:rsidRPr="003C2F19" w:rsidRDefault="00042B55">
                              <w:pPr>
                                <w:spacing w:before="221" w:line="216" w:lineRule="auto"/>
                                <w:ind w:left="984" w:right="147"/>
                                <w:jc w:val="both"/>
                                <w:rPr>
                                  <w:sz w:val="24"/>
                                  <w:lang w:val="es-ES"/>
                                </w:rPr>
                              </w:pPr>
                              <w:r w:rsidRPr="003C2F19">
                                <w:rPr>
                                  <w:sz w:val="24"/>
                                  <w:lang w:val="es-ES"/>
                                </w:rPr>
                                <w:t>El indicador mide el ingreso estatal propio en relación al total de ingresos disponibles; esto significa que a mayores ingresos propios, mayor porcentaje alcanzado</w:t>
                              </w:r>
                              <w:r>
                                <w:rPr>
                                  <w:sz w:val="24"/>
                                  <w:lang w:val="es-ES"/>
                                </w:rPr>
                                <w:t>,</w:t>
                              </w:r>
                              <w:r w:rsidRPr="003C2F19">
                                <w:rPr>
                                  <w:sz w:val="24"/>
                                  <w:lang w:val="es-ES"/>
                                </w:rPr>
                                <w:t xml:space="preserve"> </w:t>
                              </w:r>
                              <w:r>
                                <w:rPr>
                                  <w:sz w:val="24"/>
                                  <w:lang w:val="es-ES"/>
                                </w:rPr>
                                <w:t xml:space="preserve">y </w:t>
                              </w:r>
                              <w:r w:rsidRPr="003C2F19">
                                <w:rPr>
                                  <w:sz w:val="24"/>
                                  <w:lang w:val="es-ES"/>
                                </w:rPr>
                                <w:t>mayor fortalecimiento financiero.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44" style="position:absolute;margin-left:152.5pt;margin-top:18.7pt;width:375.35pt;height:71.75pt;z-index:251651072;mso-wrap-distance-left:0;mso-wrap-distance-right:0;mso-position-horizontal-relative:page" coordorigin="3043,571" coordsize="7507,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">
                <v:shape id="Freeform 104" o:spid="_x0000_s1045" style="position:absolute;left:3043;top:591;width:7487;height:1395;visibility:visible;mso-wrap-style:square;v-text-anchor:top" coordsize="7487,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qtMUA&#10;AADcAAAADwAAAGRycy9kb3ducmV2LnhtbESPQWsCMRCF7wX/Q5iCt5qth7VsjVIKolQv1Qo9Dpvp&#10;ZnEzWZNU13/vHAq9zfDevPfNfDn4Tl0opjawgedJAYq4DrblxsDXYfX0AiplZItdYDJwowTLxehh&#10;jpUNV/6kyz43SkI4VWjA5dxXWqfakcc0CT2xaD8hesyyxkbbiFcJ952eFkWpPbYsDQ57endUn/a/&#10;3sDqm/x6O90dW3ealce4i/X5Y2vM+HF4ewWVacj/5r/rjRX8Um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Kq0xQAAANwAAAAPAAAAAAAAAAAAAAAAAJgCAABkcnMv&#10;ZG93bnJldi54bWxQSwUGAAAAAAQABAD1AAAAigMAAAAA&#10;" path="m7486,1395r-6788,l,697,698,,7486,r,1395xe" filled="f" strokecolor="#1b4170" strokeweight="2pt">
                  <v:path arrowok="t" o:connecttype="custom" o:connectlocs="7486,1987;698,1987;0,1289;698,592;7486,592;7486,1987" o:connectangles="0,0,0,0,0,0"/>
                </v:shape>
                <v:shape id="Text Box 103" o:spid="_x0000_s1046" type="#_x0000_t202" style="position:absolute;left:3097;top:571;width:7453;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042B55" w:rsidRPr="003C2F19" w:rsidRDefault="00042B55">
                        <w:pPr>
                          <w:spacing w:before="221" w:line="216" w:lineRule="auto"/>
                          <w:ind w:left="984" w:right="147"/>
                          <w:jc w:val="both"/>
                          <w:rPr>
                            <w:sz w:val="24"/>
                            <w:lang w:val="es-ES"/>
                          </w:rPr>
                        </w:pPr>
                        <w:r w:rsidRPr="003C2F19">
                          <w:rPr>
                            <w:sz w:val="24"/>
                            <w:lang w:val="es-ES"/>
                          </w:rPr>
                          <w:t>El indicador mide el ingreso estatal propio en relación al total de ingresos disponibles; esto significa que a mayores ingresos propios, mayor porcentaje alcanzado</w:t>
                        </w:r>
                        <w:r>
                          <w:rPr>
                            <w:sz w:val="24"/>
                            <w:lang w:val="es-ES"/>
                          </w:rPr>
                          <w:t>,</w:t>
                        </w:r>
                        <w:r w:rsidRPr="003C2F19">
                          <w:rPr>
                            <w:sz w:val="24"/>
                            <w:lang w:val="es-ES"/>
                          </w:rPr>
                          <w:t xml:space="preserve"> </w:t>
                        </w:r>
                        <w:r>
                          <w:rPr>
                            <w:sz w:val="24"/>
                            <w:lang w:val="es-ES"/>
                          </w:rPr>
                          <w:t xml:space="preserve">y </w:t>
                        </w:r>
                        <w:r w:rsidRPr="003C2F19">
                          <w:rPr>
                            <w:sz w:val="24"/>
                            <w:lang w:val="es-ES"/>
                          </w:rPr>
                          <w:t>mayor fortalecimiento financiero.</w:t>
                        </w:r>
                      </w:p>
                    </w:txbxContent>
                  </v:textbox>
                </v:shape>
                <w10:wrap type="topAndBottom" anchorx="page"/>
              </v:group>
            </w:pict>
          </mc:Fallback>
        </mc:AlternateContent>
      </w:r>
    </w:p>
    <w:p w:rsidR="001A4438" w:rsidRPr="00F91A09" w:rsidRDefault="001A4438" w:rsidP="009F15BB">
      <w:pPr>
        <w:pStyle w:val="BodyText"/>
        <w:spacing w:before="5"/>
        <w:ind w:right="49"/>
        <w:rPr>
          <w:b/>
          <w:i/>
          <w:highlight w:val="green"/>
          <w:lang w:val="es-ES"/>
        </w:rPr>
      </w:pPr>
    </w:p>
    <w:p w:rsidR="00F858EE" w:rsidRDefault="0066211A" w:rsidP="009F15BB">
      <w:pPr>
        <w:pStyle w:val="BodyText"/>
        <w:spacing w:before="92" w:line="360" w:lineRule="auto"/>
        <w:ind w:right="49"/>
        <w:jc w:val="both"/>
        <w:rPr>
          <w:lang w:val="es-ES"/>
        </w:rPr>
      </w:pPr>
      <w:r w:rsidRPr="003763EA">
        <w:rPr>
          <w:lang w:val="es-ES"/>
        </w:rPr>
        <w:t>Se consider</w:t>
      </w:r>
      <w:r w:rsidR="0022735D" w:rsidRPr="003763EA">
        <w:rPr>
          <w:lang w:val="es-ES"/>
        </w:rPr>
        <w:t>a que se obtuvo un desempeño aceptable</w:t>
      </w:r>
      <w:r w:rsidRPr="003763EA">
        <w:rPr>
          <w:lang w:val="es-ES"/>
        </w:rPr>
        <w:t>, toda vez</w:t>
      </w:r>
      <w:r w:rsidR="0022735D" w:rsidRPr="003763EA">
        <w:rPr>
          <w:lang w:val="es-ES"/>
        </w:rPr>
        <w:t xml:space="preserve"> </w:t>
      </w:r>
      <w:r w:rsidR="00F91A09" w:rsidRPr="003763EA">
        <w:rPr>
          <w:lang w:val="es-ES"/>
        </w:rPr>
        <w:t xml:space="preserve">que su meta planteada </w:t>
      </w:r>
      <w:r w:rsidR="003763EA">
        <w:rPr>
          <w:lang w:val="es-ES"/>
        </w:rPr>
        <w:t>para el ejercicio</w:t>
      </w:r>
      <w:r w:rsidR="0022735D" w:rsidRPr="003763EA">
        <w:rPr>
          <w:lang w:val="es-ES"/>
        </w:rPr>
        <w:t xml:space="preserve"> 2017 </w:t>
      </w:r>
      <w:r w:rsidR="003763EA">
        <w:rPr>
          <w:lang w:val="es-ES"/>
        </w:rPr>
        <w:t>fue d</w:t>
      </w:r>
      <w:r w:rsidR="0022735D" w:rsidRPr="003763EA">
        <w:rPr>
          <w:lang w:val="es-ES"/>
        </w:rPr>
        <w:t>e 17</w:t>
      </w:r>
      <w:r w:rsidRPr="003763EA">
        <w:rPr>
          <w:lang w:val="es-ES"/>
        </w:rPr>
        <w:t xml:space="preserve"> y </w:t>
      </w:r>
      <w:r w:rsidR="0098687F" w:rsidRPr="003763EA">
        <w:rPr>
          <w:lang w:val="es-ES"/>
        </w:rPr>
        <w:t>se logró un avance de</w:t>
      </w:r>
      <w:r w:rsidR="0022735D" w:rsidRPr="003763EA">
        <w:rPr>
          <w:lang w:val="es-ES"/>
        </w:rPr>
        <w:t xml:space="preserve"> 12</w:t>
      </w:r>
      <w:r w:rsidRPr="003763EA">
        <w:rPr>
          <w:lang w:val="es-ES"/>
        </w:rPr>
        <w:t xml:space="preserve">, dicho resultado refleja que </w:t>
      </w:r>
      <w:r w:rsidR="003763EA">
        <w:rPr>
          <w:lang w:val="es-ES"/>
        </w:rPr>
        <w:t>si se logró mejorar el</w:t>
      </w:r>
      <w:r w:rsidRPr="003763EA">
        <w:rPr>
          <w:lang w:val="es-ES"/>
        </w:rPr>
        <w:t xml:space="preserve"> fortalecimiento financiero en el estado con e</w:t>
      </w:r>
      <w:r w:rsidR="0022735D" w:rsidRPr="003763EA">
        <w:rPr>
          <w:lang w:val="es-ES"/>
        </w:rPr>
        <w:t xml:space="preserve">l uso de los recursos del </w:t>
      </w:r>
      <w:r w:rsidR="00DC2CA4">
        <w:rPr>
          <w:lang w:val="es-ES"/>
        </w:rPr>
        <w:t>F</w:t>
      </w:r>
      <w:r w:rsidR="0022735D" w:rsidRPr="003763EA">
        <w:rPr>
          <w:lang w:val="es-ES"/>
        </w:rPr>
        <w:t xml:space="preserve">ondo, a pesar de no haber alcanzado la meta. </w:t>
      </w:r>
      <w:r w:rsidR="002A7938" w:rsidRPr="003763EA">
        <w:rPr>
          <w:lang w:val="es-ES"/>
        </w:rPr>
        <w:t xml:space="preserve"> </w:t>
      </w:r>
      <w:r w:rsidR="0022735D" w:rsidRPr="003763EA">
        <w:rPr>
          <w:lang w:val="es-ES"/>
        </w:rPr>
        <w:t>Se re</w:t>
      </w:r>
      <w:r w:rsidR="00DC2CA4">
        <w:rPr>
          <w:lang w:val="es-ES"/>
        </w:rPr>
        <w:t xml:space="preserve">comienda evaluar y conocer </w:t>
      </w:r>
      <w:r w:rsidR="0022735D" w:rsidRPr="003763EA">
        <w:rPr>
          <w:lang w:val="es-ES"/>
        </w:rPr>
        <w:t xml:space="preserve"> las causas por las cuales no se alcanzaron los resultados </w:t>
      </w:r>
      <w:r w:rsidR="00DC2CA4">
        <w:rPr>
          <w:lang w:val="es-ES"/>
        </w:rPr>
        <w:t xml:space="preserve">planteados y </w:t>
      </w:r>
      <w:r w:rsidR="002A7938" w:rsidRPr="003763EA">
        <w:rPr>
          <w:lang w:val="es-ES"/>
        </w:rPr>
        <w:t>modificar</w:t>
      </w:r>
      <w:r w:rsidR="00DC2CA4">
        <w:rPr>
          <w:lang w:val="es-ES"/>
        </w:rPr>
        <w:t xml:space="preserve"> o en su caso implementar</w:t>
      </w:r>
      <w:r w:rsidR="002A7938" w:rsidRPr="003763EA">
        <w:rPr>
          <w:lang w:val="es-ES"/>
        </w:rPr>
        <w:t xml:space="preserve"> estrategias u acciones que limiten la consecución de los objetivos</w:t>
      </w:r>
      <w:r w:rsidR="00DC2CA4">
        <w:rPr>
          <w:lang w:val="es-ES"/>
        </w:rPr>
        <w:t xml:space="preserve"> institucionales</w:t>
      </w:r>
      <w:r w:rsidR="0022735D" w:rsidRPr="003763EA">
        <w:rPr>
          <w:lang w:val="es-ES"/>
        </w:rPr>
        <w:t>.</w:t>
      </w:r>
    </w:p>
    <w:p w:rsidR="001A4438" w:rsidRPr="0022735D" w:rsidRDefault="00E74F38" w:rsidP="00F858EE">
      <w:pPr>
        <w:pStyle w:val="BodyText"/>
        <w:spacing w:before="92" w:line="360" w:lineRule="auto"/>
        <w:ind w:left="1440" w:right="1400"/>
        <w:jc w:val="both"/>
        <w:rPr>
          <w:sz w:val="2"/>
          <w:lang w:val="es-ES"/>
        </w:rPr>
      </w:pPr>
      <w:r>
        <w:rPr>
          <w:noProof/>
          <w:spacing w:val="5"/>
          <w:sz w:val="2"/>
          <w:lang w:val="es-MX" w:eastAsia="es-MX"/>
        </w:rPr>
        <mc:AlternateContent>
          <mc:Choice Requires="wpg">
            <w:drawing>
              <wp:anchor distT="0" distB="0" distL="114300" distR="114300" simplePos="0" relativeHeight="251663360" behindDoc="0" locked="0" layoutInCell="1" allowOverlap="1">
                <wp:simplePos x="0" y="0"/>
                <wp:positionH relativeFrom="column">
                  <wp:posOffset>367665</wp:posOffset>
                </wp:positionH>
                <wp:positionV relativeFrom="paragraph">
                  <wp:posOffset>68580</wp:posOffset>
                </wp:positionV>
                <wp:extent cx="4883785" cy="6350"/>
                <wp:effectExtent l="0" t="0" r="12065" b="12700"/>
                <wp:wrapNone/>
                <wp:docPr id="9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95" name="Line 101"/>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B7E333" id="Group 100" o:spid="_x0000_s1026" style="position:absolute;margin-left:28.95pt;margin-top:5.4pt;width:384.55pt;height:.5pt;z-index:251663360"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">
                <v:line id="Line 101" o:spid="_x0000_s1027" style="position:absolute;visibility:visible;mso-wrap-style:square" from="0,5" to="7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GrMMAAADbAAAADwAAAGRycy9kb3ducmV2LnhtbESPQWsCMRSE7wX/Q3hCbzVroaJbo0ih&#10;IF5K1YPH181zN7h5WZLXdeuvbwoFj8PMfMMs14NvVU8xucAGppMCFHEVrOPawPHw/jQHlQTZYhuY&#10;DPxQgvVq9LDE0oYrf1K/l1plCKcSDTQiXal1qhrymCahI87eOUSPkmWstY14zXDf6ueimGmPjvNC&#10;gx29NVRd9t/ewG132m0/nDi5bPqv2yxajPOFMY/jYfMKSmiQe/i/vbUGFi/w9yX/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JxqzDAAAA2wAAAA8AAAAAAAAAAAAA&#10;AAAAoQIAAGRycy9kb3ducmV2LnhtbFBLBQYAAAAABAAEAPkAAACRAwAAAAA=&#10;" strokecolor="#4f81bc" strokeweight=".48pt"/>
              </v:group>
            </w:pict>
          </mc:Fallback>
        </mc:AlternateContent>
      </w:r>
    </w:p>
    <w:p w:rsidR="001A4438" w:rsidRPr="0022735D" w:rsidRDefault="001A4438">
      <w:pPr>
        <w:pStyle w:val="BodyText"/>
        <w:spacing w:before="3"/>
        <w:rPr>
          <w:sz w:val="8"/>
          <w:lang w:val="es-ES"/>
        </w:rPr>
      </w:pPr>
    </w:p>
    <w:p w:rsidR="001A4438" w:rsidRPr="00DC2CA4" w:rsidRDefault="0066211A" w:rsidP="008A0A40">
      <w:pPr>
        <w:pStyle w:val="Heading2"/>
        <w:tabs>
          <w:tab w:val="left" w:pos="2552"/>
        </w:tabs>
        <w:spacing w:before="92"/>
        <w:ind w:left="3150" w:hanging="3150"/>
        <w:jc w:val="center"/>
        <w:rPr>
          <w:lang w:val="es-ES"/>
        </w:rPr>
      </w:pPr>
      <w:bookmarkStart w:id="12" w:name="_Toc523919539"/>
      <w:r w:rsidRPr="00DC2CA4">
        <w:rPr>
          <w:lang w:val="es-ES"/>
        </w:rPr>
        <w:t>ÍNDICE DE IMPULSO AL GASTO DE INVERSIÓN</w:t>
      </w:r>
      <w:bookmarkEnd w:id="12"/>
    </w:p>
    <w:p w:rsidR="001A4438" w:rsidRPr="00F91A09" w:rsidRDefault="00E74F38">
      <w:pPr>
        <w:pStyle w:val="BodyText"/>
        <w:spacing w:before="1"/>
        <w:rPr>
          <w:b/>
          <w:i/>
          <w:sz w:val="16"/>
          <w:highlight w:val="green"/>
          <w:lang w:val="es-ES"/>
        </w:rPr>
      </w:pPr>
      <w:r w:rsidRPr="00F91A09">
        <w:rPr>
          <w:noProof/>
          <w:highlight w:val="green"/>
          <w:lang w:val="es-MX" w:eastAsia="es-MX"/>
        </w:rPr>
        <mc:AlternateContent>
          <mc:Choice Requires="wps">
            <w:drawing>
              <wp:anchor distT="4294967295" distB="4294967295" distL="0" distR="0" simplePos="0" relativeHeight="251652096" behindDoc="0" locked="0" layoutInCell="1" allowOverlap="1" wp14:anchorId="0875DA64" wp14:editId="2C47F00B">
                <wp:simplePos x="0" y="0"/>
                <wp:positionH relativeFrom="page">
                  <wp:posOffset>1463675</wp:posOffset>
                </wp:positionH>
                <wp:positionV relativeFrom="paragraph">
                  <wp:posOffset>194310</wp:posOffset>
                </wp:positionV>
                <wp:extent cx="4871720" cy="0"/>
                <wp:effectExtent l="0" t="0" r="24130" b="19050"/>
                <wp:wrapTopAndBottom/>
                <wp:docPr id="16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36D08" id="Line 99"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5.25pt,15.3pt" to="498.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" strokecolor="#4f81bc" strokeweight=".48pt">
                <w10:wrap type="topAndBottom" anchorx="page"/>
              </v:line>
            </w:pict>
          </mc:Fallback>
        </mc:AlternateContent>
      </w:r>
      <w:r w:rsidRPr="00F91A09">
        <w:rPr>
          <w:noProof/>
          <w:highlight w:val="green"/>
          <w:lang w:val="es-MX" w:eastAsia="es-MX"/>
        </w:rPr>
        <mc:AlternateContent>
          <mc:Choice Requires="wpg">
            <w:drawing>
              <wp:anchor distT="0" distB="0" distL="0" distR="0" simplePos="0" relativeHeight="251653120" behindDoc="0" locked="0" layoutInCell="1" allowOverlap="1" wp14:anchorId="5ED094EF" wp14:editId="02EE84D9">
                <wp:simplePos x="0" y="0"/>
                <wp:positionH relativeFrom="page">
                  <wp:posOffset>882015</wp:posOffset>
                </wp:positionH>
                <wp:positionV relativeFrom="paragraph">
                  <wp:posOffset>363855</wp:posOffset>
                </wp:positionV>
                <wp:extent cx="5264785" cy="1254760"/>
                <wp:effectExtent l="0" t="0" r="12065" b="2540"/>
                <wp:wrapTopAndBottom/>
                <wp:docPr id="15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785" cy="1254760"/>
                          <a:chOff x="1389" y="573"/>
                          <a:chExt cx="8291" cy="1976"/>
                        </a:xfrm>
                      </wpg:grpSpPr>
                      <wps:wsp>
                        <wps:cNvPr id="157" name="Freeform 98"/>
                        <wps:cNvSpPr>
                          <a:spLocks/>
                        </wps:cNvSpPr>
                        <wps:spPr bwMode="auto">
                          <a:xfrm>
                            <a:off x="3096" y="593"/>
                            <a:ext cx="6563" cy="1936"/>
                          </a:xfrm>
                          <a:custGeom>
                            <a:avLst/>
                            <a:gdLst>
                              <a:gd name="T0" fmla="+- 0 9660 3097"/>
                              <a:gd name="T1" fmla="*/ T0 w 6563"/>
                              <a:gd name="T2" fmla="+- 0 2529 593"/>
                              <a:gd name="T3" fmla="*/ 2529 h 1936"/>
                              <a:gd name="T4" fmla="+- 0 4065 3097"/>
                              <a:gd name="T5" fmla="*/ T4 w 6563"/>
                              <a:gd name="T6" fmla="+- 0 2529 593"/>
                              <a:gd name="T7" fmla="*/ 2529 h 1936"/>
                              <a:gd name="T8" fmla="+- 0 3097 3097"/>
                              <a:gd name="T9" fmla="*/ T8 w 6563"/>
                              <a:gd name="T10" fmla="+- 0 1561 593"/>
                              <a:gd name="T11" fmla="*/ 1561 h 1936"/>
                              <a:gd name="T12" fmla="+- 0 4065 3097"/>
                              <a:gd name="T13" fmla="*/ T12 w 6563"/>
                              <a:gd name="T14" fmla="+- 0 593 593"/>
                              <a:gd name="T15" fmla="*/ 593 h 1936"/>
                              <a:gd name="T16" fmla="+- 0 9660 3097"/>
                              <a:gd name="T17" fmla="*/ T16 w 6563"/>
                              <a:gd name="T18" fmla="+- 0 593 593"/>
                              <a:gd name="T19" fmla="*/ 593 h 1936"/>
                              <a:gd name="T20" fmla="+- 0 9660 3097"/>
                              <a:gd name="T21" fmla="*/ T20 w 6563"/>
                              <a:gd name="T22" fmla="+- 0 2529 593"/>
                              <a:gd name="T23" fmla="*/ 2529 h 1936"/>
                            </a:gdLst>
                            <a:ahLst/>
                            <a:cxnLst>
                              <a:cxn ang="0">
                                <a:pos x="T1" y="T3"/>
                              </a:cxn>
                              <a:cxn ang="0">
                                <a:pos x="T5" y="T7"/>
                              </a:cxn>
                              <a:cxn ang="0">
                                <a:pos x="T9" y="T11"/>
                              </a:cxn>
                              <a:cxn ang="0">
                                <a:pos x="T13" y="T15"/>
                              </a:cxn>
                              <a:cxn ang="0">
                                <a:pos x="T17" y="T19"/>
                              </a:cxn>
                              <a:cxn ang="0">
                                <a:pos x="T21" y="T23"/>
                              </a:cxn>
                            </a:cxnLst>
                            <a:rect l="0" t="0" r="r" b="b"/>
                            <a:pathLst>
                              <a:path w="6563" h="1936">
                                <a:moveTo>
                                  <a:pt x="6563" y="1936"/>
                                </a:moveTo>
                                <a:lnTo>
                                  <a:pt x="968" y="1936"/>
                                </a:lnTo>
                                <a:lnTo>
                                  <a:pt x="0" y="968"/>
                                </a:lnTo>
                                <a:lnTo>
                                  <a:pt x="968" y="0"/>
                                </a:lnTo>
                                <a:lnTo>
                                  <a:pt x="6563" y="0"/>
                                </a:lnTo>
                                <a:lnTo>
                                  <a:pt x="6563" y="1936"/>
                                </a:lnTo>
                                <a:close/>
                              </a:path>
                            </a:pathLst>
                          </a:custGeom>
                          <a:noFill/>
                          <a:ln w="25400">
                            <a:solidFill>
                              <a:srgbClr val="1B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97"/>
                        <wps:cNvSpPr>
                          <a:spLocks noChangeArrowheads="1"/>
                        </wps:cNvSpPr>
                        <wps:spPr bwMode="auto">
                          <a:xfrm>
                            <a:off x="1440" y="1148"/>
                            <a:ext cx="1182" cy="745"/>
                          </a:xfrm>
                          <a:prstGeom prst="rect">
                            <a:avLst/>
                          </a:prstGeom>
                          <a:noFill/>
                          <a:ln w="25400">
                            <a:solidFill>
                              <a:srgbClr val="1B41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96"/>
                        <wps:cNvSpPr>
                          <a:spLocks noChangeArrowheads="1"/>
                        </wps:cNvSpPr>
                        <wps:spPr bwMode="auto">
                          <a:xfrm>
                            <a:off x="1409" y="885"/>
                            <a:ext cx="1625" cy="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44" y="884"/>
                            <a:ext cx="8"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94"/>
                          <pic:cNvPicPr>
                            <a:picLocks noChangeAspect="1" noChangeArrowheads="1"/>
                          </pic:cNvPicPr>
                        </pic:nvPicPr>
                        <pic:blipFill>
                          <a:blip r:embed="rId23" cstate="screen">
                            <a:extLst>
                              <a:ext uri="{28A0092B-C50C-407E-A947-70E740481C1C}">
                                <a14:useLocalDpi xmlns:a14="http://schemas.microsoft.com/office/drawing/2010/main" val="0"/>
                              </a:ext>
                            </a:extLst>
                          </a:blip>
                          <a:srcRect/>
                          <a:stretch>
                            <a:fillRect/>
                          </a:stretch>
                        </pic:blipFill>
                        <pic:spPr bwMode="auto">
                          <a:xfrm>
                            <a:off x="1423" y="972"/>
                            <a:ext cx="1599"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Text Box 93"/>
                        <wps:cNvSpPr txBox="1">
                          <a:spLocks noChangeArrowheads="1"/>
                        </wps:cNvSpPr>
                        <wps:spPr bwMode="auto">
                          <a:xfrm>
                            <a:off x="1409" y="573"/>
                            <a:ext cx="8271" cy="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55" w:rsidRDefault="00042B55">
                              <w:pPr>
                                <w:spacing w:before="10"/>
                                <w:rPr>
                                  <w:b/>
                                  <w:i/>
                                  <w:sz w:val="31"/>
                                </w:rPr>
                              </w:pPr>
                            </w:p>
                            <w:p w:rsidR="00042B55" w:rsidRPr="003C2F19" w:rsidRDefault="00042B55">
                              <w:pPr>
                                <w:spacing w:line="216" w:lineRule="auto"/>
                                <w:ind w:left="3026" w:right="144"/>
                                <w:jc w:val="both"/>
                                <w:rPr>
                                  <w:sz w:val="24"/>
                                  <w:lang w:val="es-ES"/>
                                </w:rPr>
                              </w:pPr>
                              <w:r w:rsidRPr="003C2F19">
                                <w:rPr>
                                  <w:sz w:val="24"/>
                                  <w:lang w:val="es-ES"/>
                                </w:rPr>
                                <w:t>El indicador de Índice de Impulso al Gasto de Inversión (mide la relación que existe entr</w:t>
                              </w:r>
                              <w:r>
                                <w:rPr>
                                  <w:sz w:val="24"/>
                                  <w:lang w:val="es-ES"/>
                                </w:rPr>
                                <w:t>e el Gasto de I</w:t>
                              </w:r>
                              <w:r w:rsidRPr="003C2F19">
                                <w:rPr>
                                  <w:sz w:val="24"/>
                                  <w:lang w:val="es-ES"/>
                                </w:rPr>
                                <w:t xml:space="preserve">nversión </w:t>
                              </w:r>
                              <w:r>
                                <w:rPr>
                                  <w:sz w:val="24"/>
                                  <w:lang w:val="es-ES"/>
                                </w:rPr>
                                <w:t>y</w:t>
                              </w:r>
                              <w:r w:rsidRPr="003C2F19">
                                <w:rPr>
                                  <w:sz w:val="24"/>
                                  <w:lang w:val="es-ES"/>
                                </w:rPr>
                                <w:t xml:space="preserve"> el Ingreso Estatal Disponible), entr</w:t>
                              </w:r>
                              <w:r>
                                <w:rPr>
                                  <w:sz w:val="24"/>
                                  <w:lang w:val="es-ES"/>
                                </w:rPr>
                                <w:t>e mayor el resultado, mayor impul</w:t>
                              </w:r>
                              <w:r w:rsidRPr="003C2F19">
                                <w:rPr>
                                  <w:sz w:val="24"/>
                                  <w:lang w:val="es-ES"/>
                                </w:rPr>
                                <w:t>so al gasto de inversión</w:t>
                              </w:r>
                            </w:p>
                          </w:txbxContent>
                        </wps:txbx>
                        <wps:bodyPr rot="0" vert="horz" wrap="square" lIns="0" tIns="0" rIns="0" bIns="0" anchor="t" anchorCtr="0" upright="1">
                          <a:noAutofit/>
                        </wps:bodyPr>
                      </wps:wsp>
                      <wps:wsp>
                        <wps:cNvPr id="163" name="Text Box 92"/>
                        <wps:cNvSpPr txBox="1">
                          <a:spLocks noChangeArrowheads="1"/>
                        </wps:cNvSpPr>
                        <wps:spPr bwMode="auto">
                          <a:xfrm>
                            <a:off x="1409" y="885"/>
                            <a:ext cx="1625" cy="1425"/>
                          </a:xfrm>
                          <a:prstGeom prst="rect">
                            <a:avLst/>
                          </a:prstGeom>
                          <a:noFill/>
                          <a:ln w="25400">
                            <a:solidFill>
                              <a:srgbClr val="9BBA5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2B55" w:rsidRDefault="00042B55">
                              <w:pPr>
                                <w:spacing w:before="8"/>
                                <w:rPr>
                                  <w:b/>
                                  <w:i/>
                                  <w:sz w:val="37"/>
                                </w:rPr>
                              </w:pPr>
                            </w:p>
                            <w:p w:rsidR="00042B55" w:rsidRPr="0022735D" w:rsidRDefault="00042B55">
                              <w:pPr>
                                <w:spacing w:before="1"/>
                                <w:ind w:left="186"/>
                                <w:rPr>
                                  <w:rFonts w:ascii="Calibri"/>
                                  <w:b/>
                                  <w:sz w:val="40"/>
                                  <w:szCs w:val="40"/>
                                </w:rPr>
                              </w:pPr>
                              <w:r>
                                <w:rPr>
                                  <w:rFonts w:ascii="Calibri"/>
                                  <w:b/>
                                  <w:sz w:val="40"/>
                                  <w:szCs w:val="40"/>
                                </w:rPr>
                                <w:t>91.75</w:t>
                              </w:r>
                              <w:r w:rsidRPr="0022735D">
                                <w:rPr>
                                  <w:rFonts w:ascii="Calibri"/>
                                  <w:b/>
                                  <w:sz w:val="40"/>
                                  <w:szCs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47" style="position:absolute;margin-left:69.45pt;margin-top:28.65pt;width:414.55pt;height:98.8pt;z-index:251653120;mso-wrap-distance-left:0;mso-wrap-distance-right:0;mso-position-horizontal-relative:page" coordorigin="1389,573" coordsize="8291,1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">
                <v:shape id="Freeform 98" o:spid="_x0000_s1048" style="position:absolute;left:3096;top:593;width:6563;height:1936;visibility:visible;mso-wrap-style:square;v-text-anchor:top" coordsize="6563,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lksYA&#10;AADcAAAADwAAAGRycy9kb3ducmV2LnhtbERPS2vCQBC+F/wPyxS8iG4sViW6Slsf1IOKDxBvQ3aa&#10;BLOzIbvG9N93C4Xe5uN7znTemELUVLncsoJ+LwJBnFidc6rgfFp1xyCcR9ZYWCYF3+RgPms9TTHW&#10;9sEHqo8+FSGEXYwKMu/LWEqXZGTQ9WxJHLgvWxn0AVap1BU+Qrgp5EsUDaXBnENDhiV9ZJTcjnej&#10;oDNYLPfry3i/3Jy3/Wt97yyG7zul2s/N2wSEp8b/i//cnzrMfx3B7zPhAj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YlksYAAADcAAAADwAAAAAAAAAAAAAAAACYAgAAZHJz&#10;L2Rvd25yZXYueG1sUEsFBgAAAAAEAAQA9QAAAIsDAAAAAA==&#10;" path="m6563,1936r-5595,l,968,968,,6563,r,1936xe" filled="f" strokecolor="#1b4170" strokeweight="2pt">
                  <v:path arrowok="t" o:connecttype="custom" o:connectlocs="6563,2529;968,2529;0,1561;968,593;6563,593;6563,2529" o:connectangles="0,0,0,0,0,0"/>
                </v:shape>
                <v:rect id="Rectangle 97" o:spid="_x0000_s1049" style="position:absolute;left:1440;top:1148;width:1182;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fcYA&#10;AADcAAAADwAAAGRycy9kb3ducmV2LnhtbESPT2vCQBDF74V+h2UK3urGlkqJrqJCqZeCfwLF25Ad&#10;k5Ds7JJdNe2ndw6F3mZ4b977zXw5uE5dqY+NZwOTcQaKuPS24cpAcfx4fgcVE7LFzjMZ+KEIy8Xj&#10;wxxz62+8p+shVUpCOOZooE4p5FrHsiaHcewDsWhn3ztMsvaVtj3eJNx1+iXLptphw9JQY6BNTWV7&#10;uDgDiX6/Jxfdfn2ui027fnVhF4qTMaOnYTUDlWhI/+a/660V/DehlWdkAr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v/fcYAAADcAAAADwAAAAAAAAAAAAAAAACYAgAAZHJz&#10;L2Rvd25yZXYueG1sUEsFBgAAAAAEAAQA9QAAAIsDAAAAAA==&#10;" filled="f" strokecolor="#1b4170" strokeweight="2pt"/>
                <v:rect id="Rectangle 96" o:spid="_x0000_s1050" style="position:absolute;left:1409;top:885;width:162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msMMA&#10;AADcAAAADwAAAGRycy9kb3ducmV2LnhtbERPTWvCQBC9F/wPywi91V2rhhrdhCIIhbaHaqHXITsm&#10;wexszK5J+u/dQsHbPN7nbPPRNqKnzteONcxnCgRx4UzNpYbv4/7pBYQPyAYbx6Thlzzk2eRhi6lx&#10;A39RfwiliCHsU9RQhdCmUvqiIot+5lriyJ1cZzFE2JXSdDjEcNvIZ6USabHm2FBhS7uKivPhajVg&#10;sjSXz9Pi4/h+TXBdjmq/+lFaP07H1w2IQGO4i//dbybOX6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msMMAAADcAAAADwAAAAAAAAAAAAAAAACYAgAAZHJzL2Rv&#10;d25yZXYueG1sUEsFBgAAAAAEAAQA9QAAAIgDAAAAAA==&#10;" stroked="f"/>
                <v:shape id="Picture 95" o:spid="_x0000_s1051" type="#_x0000_t75" style="position:absolute;left:2844;top:884;width:8;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EgjjHAAAA3AAAAA8AAABkcnMvZG93bnJldi54bWxEj0FrwkAQhe+F/odlBC9FN9ZWbHQVqQgt&#10;npoKehyy0yQ2Oxt2V03/fedQ6G2G9+a9b5br3rXqSiE2ng1Mxhko4tLbhisDh8/daA4qJmSLrWcy&#10;8EMR1qv7uyXm1t/4g65FqpSEcMzRQJ1Sl2sdy5ocxrHviEX78sFhkjVU2ga8Sbhr9WOWzbTDhqWh&#10;xo5eayq/i4sz8PI02ez303B4eC63ZzpP/XtxPBkzHPSbBahEffo3/12/WcGfCb48IxPo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2EgjjHAAAA3AAAAA8AAAAAAAAAAAAA&#10;AAAAnwIAAGRycy9kb3ducmV2LnhtbFBLBQYAAAAABAAEAPcAAACTAwAAAAA=&#10;">
                  <v:imagedata r:id="rId19" o:title=""/>
                </v:shape>
                <v:shape id="Picture 94" o:spid="_x0000_s1052" type="#_x0000_t75" style="position:absolute;left:1423;top:972;width:1599;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8r8nCAAAA3AAAAA8AAABkcnMvZG93bnJldi54bWxET01rwkAQvQv9D8sUetONPaikbsQKpRXS&#10;g4l4HrKTbGh2NmS3MfXXu4VCb/N4n7PdTbYTIw2+daxguUhAEFdOt9woOJdv8w0IH5A1do5JwQ95&#10;2GUPsy2m2l35RGMRGhFD2KeowITQp1L6ypBFv3A9ceRqN1gMEQ6N1ANeY7jt5HOSrKTFlmODwZ4O&#10;hqqv4tsqeC9v6+L1mJM95ObzQnm9RxyVenqc9i8gAk3hX/zn/tBx/moJv8/EC2R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vK/JwgAAANwAAAAPAAAAAAAAAAAAAAAAAJ8C&#10;AABkcnMvZG93bnJldi54bWxQSwUGAAAAAAQABAD3AAAAjgMAAAAA&#10;">
                  <v:imagedata r:id="rId24" o:title=""/>
                </v:shape>
                <v:shape id="Text Box 93" o:spid="_x0000_s1053" type="#_x0000_t202" style="position:absolute;left:1409;top:573;width:8271;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042B55" w:rsidRDefault="00042B55">
                        <w:pPr>
                          <w:spacing w:before="10"/>
                          <w:rPr>
                            <w:b/>
                            <w:i/>
                            <w:sz w:val="31"/>
                          </w:rPr>
                        </w:pPr>
                      </w:p>
                      <w:p w:rsidR="00042B55" w:rsidRPr="003C2F19" w:rsidRDefault="00042B55">
                        <w:pPr>
                          <w:spacing w:line="216" w:lineRule="auto"/>
                          <w:ind w:left="3026" w:right="144"/>
                          <w:jc w:val="both"/>
                          <w:rPr>
                            <w:sz w:val="24"/>
                            <w:lang w:val="es-ES"/>
                          </w:rPr>
                        </w:pPr>
                        <w:r w:rsidRPr="003C2F19">
                          <w:rPr>
                            <w:sz w:val="24"/>
                            <w:lang w:val="es-ES"/>
                          </w:rPr>
                          <w:t>El indicador de Índice de Impulso al Gasto de Inversión (mide la relación que existe entr</w:t>
                        </w:r>
                        <w:r>
                          <w:rPr>
                            <w:sz w:val="24"/>
                            <w:lang w:val="es-ES"/>
                          </w:rPr>
                          <w:t>e el Gasto de I</w:t>
                        </w:r>
                        <w:r w:rsidRPr="003C2F19">
                          <w:rPr>
                            <w:sz w:val="24"/>
                            <w:lang w:val="es-ES"/>
                          </w:rPr>
                          <w:t xml:space="preserve">nversión </w:t>
                        </w:r>
                        <w:r>
                          <w:rPr>
                            <w:sz w:val="24"/>
                            <w:lang w:val="es-ES"/>
                          </w:rPr>
                          <w:t>y</w:t>
                        </w:r>
                        <w:r w:rsidRPr="003C2F19">
                          <w:rPr>
                            <w:sz w:val="24"/>
                            <w:lang w:val="es-ES"/>
                          </w:rPr>
                          <w:t xml:space="preserve"> el Ingreso Estatal Disponible), entr</w:t>
                        </w:r>
                        <w:r>
                          <w:rPr>
                            <w:sz w:val="24"/>
                            <w:lang w:val="es-ES"/>
                          </w:rPr>
                          <w:t>e mayor el resultado, mayor impul</w:t>
                        </w:r>
                        <w:r w:rsidRPr="003C2F19">
                          <w:rPr>
                            <w:sz w:val="24"/>
                            <w:lang w:val="es-ES"/>
                          </w:rPr>
                          <w:t>so al gasto de inversión</w:t>
                        </w:r>
                      </w:p>
                    </w:txbxContent>
                  </v:textbox>
                </v:shape>
                <v:shape id="Text Box 92" o:spid="_x0000_s1054" type="#_x0000_t202" style="position:absolute;left:1409;top:885;width:162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QqMUA&#10;AADcAAAADwAAAGRycy9kb3ducmV2LnhtbERPTWsCMRC9C/0PYQQvolktbGVrlCpaPBRKVbS9TTfj&#10;7uJmsiSprv++EQq9zeN9znTemlpcyPnKsoLRMAFBnFtdcaFgv1sPJiB8QNZYWyYFN/Iwnz10pphp&#10;e+UPumxDIWII+wwVlCE0mZQ+L8mgH9qGOHIn6wyGCF0htcNrDDe1HCdJKg1WHBtKbGhZUn7e/hgF&#10;y833p7bHNLhm0f+q3leHxdPbq1K9bvvyDCJQG/7Ff+6NjvPTR7g/Ey+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lCoxQAAANwAAAAPAAAAAAAAAAAAAAAAAJgCAABkcnMv&#10;ZG93bnJldi54bWxQSwUGAAAAAAQABAD1AAAAigMAAAAA&#10;" filled="f" strokecolor="#9bba58" strokeweight="2pt">
                  <v:textbox inset="0,0,0,0">
                    <w:txbxContent>
                      <w:p w:rsidR="00042B55" w:rsidRDefault="00042B55">
                        <w:pPr>
                          <w:spacing w:before="8"/>
                          <w:rPr>
                            <w:b/>
                            <w:i/>
                            <w:sz w:val="37"/>
                          </w:rPr>
                        </w:pPr>
                      </w:p>
                      <w:p w:rsidR="00042B55" w:rsidRPr="0022735D" w:rsidRDefault="00042B55">
                        <w:pPr>
                          <w:spacing w:before="1"/>
                          <w:ind w:left="186"/>
                          <w:rPr>
                            <w:rFonts w:ascii="Calibri"/>
                            <w:b/>
                            <w:sz w:val="40"/>
                            <w:szCs w:val="40"/>
                          </w:rPr>
                        </w:pPr>
                        <w:r>
                          <w:rPr>
                            <w:rFonts w:ascii="Calibri"/>
                            <w:b/>
                            <w:sz w:val="40"/>
                            <w:szCs w:val="40"/>
                          </w:rPr>
                          <w:t>91.75</w:t>
                        </w:r>
                        <w:r w:rsidRPr="0022735D">
                          <w:rPr>
                            <w:rFonts w:ascii="Calibri"/>
                            <w:b/>
                            <w:sz w:val="40"/>
                            <w:szCs w:val="40"/>
                          </w:rPr>
                          <w:t>%</w:t>
                        </w:r>
                      </w:p>
                    </w:txbxContent>
                  </v:textbox>
                </v:shape>
                <w10:wrap type="topAndBottom" anchorx="page"/>
              </v:group>
            </w:pict>
          </mc:Fallback>
        </mc:AlternateContent>
      </w:r>
    </w:p>
    <w:p w:rsidR="001A4438" w:rsidRPr="00F91A09" w:rsidRDefault="001A4438">
      <w:pPr>
        <w:pStyle w:val="BodyText"/>
        <w:spacing w:before="6"/>
        <w:rPr>
          <w:b/>
          <w:i/>
          <w:sz w:val="23"/>
          <w:highlight w:val="green"/>
          <w:lang w:val="es-ES"/>
        </w:rPr>
      </w:pPr>
    </w:p>
    <w:p w:rsidR="001A4438" w:rsidRPr="00F91A09" w:rsidRDefault="001A4438">
      <w:pPr>
        <w:pStyle w:val="BodyText"/>
        <w:spacing w:before="10"/>
        <w:rPr>
          <w:b/>
          <w:i/>
          <w:highlight w:val="green"/>
          <w:lang w:val="es-ES"/>
        </w:rPr>
      </w:pPr>
    </w:p>
    <w:p w:rsidR="001A4438" w:rsidRPr="00494CF8" w:rsidRDefault="00494CF8" w:rsidP="00362058">
      <w:pPr>
        <w:pStyle w:val="BodyText"/>
        <w:spacing w:before="93" w:line="360" w:lineRule="auto"/>
        <w:ind w:right="49"/>
        <w:jc w:val="both"/>
        <w:rPr>
          <w:lang w:val="es-ES"/>
        </w:rPr>
      </w:pPr>
      <w:r w:rsidRPr="00494CF8">
        <w:rPr>
          <w:lang w:val="es-ES"/>
        </w:rPr>
        <w:t>El resultado que s</w:t>
      </w:r>
      <w:r w:rsidR="0066211A" w:rsidRPr="00494CF8">
        <w:rPr>
          <w:lang w:val="es-ES"/>
        </w:rPr>
        <w:t xml:space="preserve">e obtuvo </w:t>
      </w:r>
      <w:r w:rsidRPr="00494CF8">
        <w:rPr>
          <w:lang w:val="es-ES"/>
        </w:rPr>
        <w:t>en</w:t>
      </w:r>
      <w:r w:rsidR="0022735D" w:rsidRPr="00494CF8">
        <w:rPr>
          <w:lang w:val="es-ES"/>
        </w:rPr>
        <w:t xml:space="preserve"> este indicador </w:t>
      </w:r>
      <w:r w:rsidRPr="00494CF8">
        <w:rPr>
          <w:lang w:val="es-ES"/>
        </w:rPr>
        <w:t xml:space="preserve">es </w:t>
      </w:r>
      <w:r w:rsidR="0066211A" w:rsidRPr="00494CF8">
        <w:rPr>
          <w:lang w:val="es-ES"/>
        </w:rPr>
        <w:t>favorab</w:t>
      </w:r>
      <w:r w:rsidR="0022735D" w:rsidRPr="00494CF8">
        <w:rPr>
          <w:lang w:val="es-ES"/>
        </w:rPr>
        <w:t xml:space="preserve">le ya que se logró un </w:t>
      </w:r>
      <w:r w:rsidR="002A7938" w:rsidRPr="00494CF8">
        <w:rPr>
          <w:lang w:val="es-ES"/>
        </w:rPr>
        <w:t xml:space="preserve">avance </w:t>
      </w:r>
      <w:r w:rsidRPr="00494CF8">
        <w:rPr>
          <w:lang w:val="es-ES"/>
        </w:rPr>
        <w:t xml:space="preserve">significativo </w:t>
      </w:r>
      <w:r w:rsidR="002A7938" w:rsidRPr="00494CF8">
        <w:rPr>
          <w:lang w:val="es-ES"/>
        </w:rPr>
        <w:t>de</w:t>
      </w:r>
      <w:r w:rsidR="0022735D" w:rsidRPr="00494CF8">
        <w:rPr>
          <w:lang w:val="es-ES"/>
        </w:rPr>
        <w:t xml:space="preserve"> 91.75%</w:t>
      </w:r>
      <w:r w:rsidR="00F91A09" w:rsidRPr="00494CF8">
        <w:rPr>
          <w:lang w:val="es-ES"/>
        </w:rPr>
        <w:t xml:space="preserve"> de la meta planteada </w:t>
      </w:r>
      <w:r w:rsidRPr="00494CF8">
        <w:rPr>
          <w:lang w:val="es-ES"/>
        </w:rPr>
        <w:t>de</w:t>
      </w:r>
      <w:r w:rsidR="00F91A09" w:rsidRPr="00494CF8">
        <w:rPr>
          <w:lang w:val="es-ES"/>
        </w:rPr>
        <w:t xml:space="preserve"> 97</w:t>
      </w:r>
      <w:r w:rsidRPr="00494CF8">
        <w:rPr>
          <w:lang w:val="es-ES"/>
        </w:rPr>
        <w:t xml:space="preserve">, se </w:t>
      </w:r>
      <w:r w:rsidR="00F91A09" w:rsidRPr="00494CF8">
        <w:rPr>
          <w:lang w:val="es-ES"/>
        </w:rPr>
        <w:t>alcanza</w:t>
      </w:r>
      <w:r w:rsidRPr="00494CF8">
        <w:rPr>
          <w:lang w:val="es-ES"/>
        </w:rPr>
        <w:t xml:space="preserve"> un</w:t>
      </w:r>
      <w:r w:rsidR="00F91A09" w:rsidRPr="00494CF8">
        <w:rPr>
          <w:lang w:val="es-ES"/>
        </w:rPr>
        <w:t xml:space="preserve"> 89 </w:t>
      </w:r>
      <w:r w:rsidRPr="00494CF8">
        <w:rPr>
          <w:lang w:val="es-ES"/>
        </w:rPr>
        <w:t>a</w:t>
      </w:r>
      <w:r w:rsidR="00F91A09" w:rsidRPr="00494CF8">
        <w:rPr>
          <w:lang w:val="es-ES"/>
        </w:rPr>
        <w:t>l cuarto</w:t>
      </w:r>
      <w:r w:rsidR="0022735D" w:rsidRPr="00494CF8">
        <w:rPr>
          <w:lang w:val="es-ES"/>
        </w:rPr>
        <w:t xml:space="preserve"> trimestre 2017</w:t>
      </w:r>
      <w:r w:rsidRPr="00494CF8">
        <w:rPr>
          <w:lang w:val="es-ES"/>
        </w:rPr>
        <w:t xml:space="preserve">. Este resultado se ha obtenido en gran medida por la aplicación de los </w:t>
      </w:r>
      <w:r w:rsidR="0066211A" w:rsidRPr="00494CF8">
        <w:rPr>
          <w:lang w:val="es-ES"/>
        </w:rPr>
        <w:t>recurso</w:t>
      </w:r>
      <w:r w:rsidR="0022735D" w:rsidRPr="00494CF8">
        <w:rPr>
          <w:lang w:val="es-ES"/>
        </w:rPr>
        <w:t>s provenientes al FAFEF</w:t>
      </w:r>
      <w:r w:rsidRPr="00494CF8">
        <w:rPr>
          <w:lang w:val="es-ES"/>
        </w:rPr>
        <w:t xml:space="preserve">, que </w:t>
      </w:r>
      <w:r w:rsidR="0022735D" w:rsidRPr="00494CF8">
        <w:rPr>
          <w:lang w:val="es-ES"/>
        </w:rPr>
        <w:t xml:space="preserve"> coadyuv</w:t>
      </w:r>
      <w:r w:rsidRPr="00494CF8">
        <w:rPr>
          <w:lang w:val="es-ES"/>
        </w:rPr>
        <w:t>a</w:t>
      </w:r>
      <w:r w:rsidR="0066211A" w:rsidRPr="00494CF8">
        <w:rPr>
          <w:lang w:val="es-ES"/>
        </w:rPr>
        <w:t xml:space="preserve"> a</w:t>
      </w:r>
      <w:r w:rsidRPr="00494CF8">
        <w:rPr>
          <w:lang w:val="es-ES"/>
        </w:rPr>
        <w:t xml:space="preserve"> </w:t>
      </w:r>
      <w:r w:rsidR="0066211A" w:rsidRPr="00494CF8">
        <w:rPr>
          <w:lang w:val="es-ES"/>
        </w:rPr>
        <w:t xml:space="preserve"> impuls</w:t>
      </w:r>
      <w:r w:rsidRPr="00494CF8">
        <w:rPr>
          <w:lang w:val="es-ES"/>
        </w:rPr>
        <w:t>ar</w:t>
      </w:r>
      <w:r w:rsidR="0066211A" w:rsidRPr="00494CF8">
        <w:rPr>
          <w:lang w:val="es-ES"/>
        </w:rPr>
        <w:t xml:space="preserve"> al gasto de</w:t>
      </w:r>
      <w:r w:rsidR="0066211A" w:rsidRPr="00494CF8">
        <w:rPr>
          <w:spacing w:val="-27"/>
          <w:lang w:val="es-ES"/>
        </w:rPr>
        <w:t xml:space="preserve"> </w:t>
      </w:r>
      <w:r w:rsidR="0066211A" w:rsidRPr="00494CF8">
        <w:rPr>
          <w:lang w:val="es-ES"/>
        </w:rPr>
        <w:t>inversión.</w:t>
      </w:r>
    </w:p>
    <w:p w:rsidR="003B21A8" w:rsidRDefault="003B21A8">
      <w:pPr>
        <w:pStyle w:val="BodyText"/>
        <w:spacing w:before="2"/>
        <w:rPr>
          <w:lang w:val="es-ES"/>
        </w:rPr>
      </w:pPr>
    </w:p>
    <w:p w:rsidR="009022A8" w:rsidRDefault="009022A8">
      <w:pPr>
        <w:pStyle w:val="BodyText"/>
        <w:spacing w:before="2"/>
        <w:rPr>
          <w:lang w:val="es-ES"/>
        </w:rPr>
      </w:pPr>
    </w:p>
    <w:p w:rsidR="009022A8" w:rsidRDefault="009022A8">
      <w:pPr>
        <w:pStyle w:val="BodyText"/>
        <w:spacing w:before="2"/>
        <w:rPr>
          <w:lang w:val="es-ES"/>
        </w:rPr>
      </w:pPr>
    </w:p>
    <w:p w:rsidR="001A4438" w:rsidRPr="00494CF8" w:rsidRDefault="00C918C7">
      <w:pPr>
        <w:pStyle w:val="BodyText"/>
        <w:spacing w:before="6"/>
        <w:rPr>
          <w:sz w:val="8"/>
          <w:lang w:val="es-ES"/>
        </w:rPr>
      </w:pPr>
      <w:r w:rsidRPr="00494CF8">
        <w:rPr>
          <w:noProof/>
          <w:spacing w:val="5"/>
          <w:sz w:val="2"/>
          <w:lang w:val="es-MX" w:eastAsia="es-MX"/>
        </w:rPr>
        <mc:AlternateContent>
          <mc:Choice Requires="wpg">
            <w:drawing>
              <wp:anchor distT="0" distB="0" distL="114300" distR="114300" simplePos="0" relativeHeight="251662336" behindDoc="0" locked="0" layoutInCell="1" allowOverlap="1" wp14:anchorId="2AA39B82" wp14:editId="61918C03">
                <wp:simplePos x="0" y="0"/>
                <wp:positionH relativeFrom="column">
                  <wp:posOffset>403860</wp:posOffset>
                </wp:positionH>
                <wp:positionV relativeFrom="paragraph">
                  <wp:posOffset>52705</wp:posOffset>
                </wp:positionV>
                <wp:extent cx="4883785" cy="6350"/>
                <wp:effectExtent l="0" t="0" r="12065" b="12700"/>
                <wp:wrapTopAndBottom/>
                <wp:docPr id="9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92" name="Line 79"/>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671A03" id="Group 78" o:spid="_x0000_s1026" style="position:absolute;margin-left:31.8pt;margin-top:4.15pt;width:384.55pt;height:.5pt;z-index:251662336"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">
                <v:line id="Line 79" o:spid="_x0000_s1027" style="position:absolute;visibility:visible;mso-wrap-style:square" from="0,5" to="7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e2MMAAADbAAAADwAAAGRycy9kb3ducmV2LnhtbESPT2sCMRTE74V+h/AKvdVsPYhujSKF&#10;gngp/jl4fG5ed4OblyV5Xbd++kYQPA4z8xtmvhx8q3qKyQU28D4qQBFXwTquDRz2X29TUEmQLbaB&#10;ycAfJVgunp/mWNpw4S31O6lVhnAq0UAj0pVap6ohj2kUOuLs/YToUbKMtbYRLxnuWz0uion26Dgv&#10;NNjRZ0PVeffrDVw3x83624mT86o/XSfRYpzOjHl9GVYfoIQGeYTv7bU1MBvD7Uv+AXr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gXtjDAAAA2wAAAA8AAAAAAAAAAAAA&#10;AAAAoQIAAGRycy9kb3ducmV2LnhtbFBLBQYAAAAABAAEAPkAAACRAwAAAAA=&#10;" strokecolor="#4f81bc" strokeweight=".48pt"/>
                <w10:wrap type="topAndBottom"/>
              </v:group>
            </w:pict>
          </mc:Fallback>
        </mc:AlternateContent>
      </w:r>
    </w:p>
    <w:p w:rsidR="001A4438" w:rsidRPr="00EC5E41" w:rsidRDefault="0066211A">
      <w:pPr>
        <w:pStyle w:val="BodyText"/>
        <w:spacing w:line="20" w:lineRule="exact"/>
        <w:ind w:left="2270"/>
        <w:rPr>
          <w:sz w:val="2"/>
          <w:lang w:val="es-MX"/>
        </w:rPr>
      </w:pPr>
      <w:r w:rsidRPr="00494CF8">
        <w:rPr>
          <w:rFonts w:ascii="Times New Roman"/>
          <w:spacing w:val="5"/>
          <w:sz w:val="2"/>
          <w:lang w:val="es-ES"/>
        </w:rPr>
        <w:t xml:space="preserve"> </w:t>
      </w:r>
    </w:p>
    <w:p w:rsidR="001A4438" w:rsidRPr="00494CF8" w:rsidRDefault="0066211A" w:rsidP="008A0A40">
      <w:pPr>
        <w:pStyle w:val="Heading2"/>
        <w:spacing w:before="93"/>
        <w:ind w:left="3631" w:hanging="3631"/>
        <w:jc w:val="center"/>
        <w:rPr>
          <w:lang w:val="es-ES"/>
        </w:rPr>
      </w:pPr>
      <w:bookmarkStart w:id="13" w:name="_Toc523919540"/>
      <w:r w:rsidRPr="00494CF8">
        <w:rPr>
          <w:lang w:val="es-ES"/>
        </w:rPr>
        <w:t>PORCENTAJE DE AVANCE EN LAS METAS</w:t>
      </w:r>
      <w:bookmarkEnd w:id="13"/>
    </w:p>
    <w:p w:rsidR="001A4438" w:rsidRPr="00494CF8" w:rsidRDefault="00E74F38">
      <w:pPr>
        <w:pStyle w:val="BodyText"/>
        <w:spacing w:before="10"/>
        <w:rPr>
          <w:b/>
          <w:i/>
          <w:sz w:val="15"/>
          <w:lang w:val="es-ES"/>
        </w:rPr>
      </w:pPr>
      <w:r w:rsidRPr="00494CF8">
        <w:rPr>
          <w:noProof/>
          <w:lang w:val="es-MX" w:eastAsia="es-MX"/>
        </w:rPr>
        <mc:AlternateContent>
          <mc:Choice Requires="wps">
            <w:drawing>
              <wp:anchor distT="4294967295" distB="4294967295" distL="0" distR="0" simplePos="0" relativeHeight="251654144" behindDoc="0" locked="0" layoutInCell="1" allowOverlap="1" wp14:anchorId="29A507F2" wp14:editId="3B2E8B02">
                <wp:simplePos x="0" y="0"/>
                <wp:positionH relativeFrom="page">
                  <wp:posOffset>1445260</wp:posOffset>
                </wp:positionH>
                <wp:positionV relativeFrom="paragraph">
                  <wp:posOffset>144144</wp:posOffset>
                </wp:positionV>
                <wp:extent cx="4883785" cy="0"/>
                <wp:effectExtent l="0" t="0" r="31115" b="19050"/>
                <wp:wrapTopAndBottom/>
                <wp:docPr id="14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397F8" id="Line 7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3.8pt,11.35pt" to="498.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" strokecolor="#4f81bc" strokeweight=".48pt">
                <w10:wrap type="topAndBottom" anchorx="page"/>
              </v:line>
            </w:pict>
          </mc:Fallback>
        </mc:AlternateContent>
      </w:r>
    </w:p>
    <w:p w:rsidR="001A4438" w:rsidRPr="00494CF8" w:rsidRDefault="001A4438">
      <w:pPr>
        <w:pStyle w:val="BodyText"/>
        <w:rPr>
          <w:b/>
          <w:i/>
          <w:sz w:val="20"/>
          <w:lang w:val="es-ES"/>
        </w:rPr>
      </w:pPr>
    </w:p>
    <w:p w:rsidR="001A4438" w:rsidRPr="00494CF8" w:rsidRDefault="00E74F38">
      <w:pPr>
        <w:pStyle w:val="BodyText"/>
        <w:spacing w:before="1"/>
        <w:rPr>
          <w:b/>
          <w:i/>
          <w:lang w:val="es-ES"/>
        </w:rPr>
      </w:pPr>
      <w:r w:rsidRPr="00494CF8">
        <w:rPr>
          <w:noProof/>
          <w:lang w:val="es-MX" w:eastAsia="es-MX"/>
        </w:rPr>
        <mc:AlternateContent>
          <mc:Choice Requires="wpg">
            <w:drawing>
              <wp:anchor distT="0" distB="0" distL="0" distR="0" simplePos="0" relativeHeight="251655168" behindDoc="0" locked="0" layoutInCell="1" allowOverlap="1" wp14:anchorId="03979922" wp14:editId="69DA52D0">
                <wp:simplePos x="0" y="0"/>
                <wp:positionH relativeFrom="page">
                  <wp:posOffset>744220</wp:posOffset>
                </wp:positionH>
                <wp:positionV relativeFrom="paragraph">
                  <wp:posOffset>394970</wp:posOffset>
                </wp:positionV>
                <wp:extent cx="1302385" cy="930275"/>
                <wp:effectExtent l="0" t="0" r="12065" b="3175"/>
                <wp:wrapTopAndBottom/>
                <wp:docPr id="13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930275"/>
                          <a:chOff x="1172" y="622"/>
                          <a:chExt cx="2051" cy="1465"/>
                        </a:xfrm>
                      </wpg:grpSpPr>
                      <wps:wsp>
                        <wps:cNvPr id="137" name="Rectangle 76"/>
                        <wps:cNvSpPr>
                          <a:spLocks noChangeArrowheads="1"/>
                        </wps:cNvSpPr>
                        <wps:spPr bwMode="auto">
                          <a:xfrm>
                            <a:off x="1440" y="740"/>
                            <a:ext cx="1441" cy="1098"/>
                          </a:xfrm>
                          <a:prstGeom prst="rect">
                            <a:avLst/>
                          </a:prstGeom>
                          <a:noFill/>
                          <a:ln w="25400">
                            <a:solidFill>
                              <a:srgbClr val="1B41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75"/>
                        <wps:cNvSpPr>
                          <a:spLocks noChangeArrowheads="1"/>
                        </wps:cNvSpPr>
                        <wps:spPr bwMode="auto">
                          <a:xfrm>
                            <a:off x="1192" y="641"/>
                            <a:ext cx="2011" cy="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25" y="640"/>
                            <a:ext cx="8"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73"/>
                          <pic:cNvPicPr>
                            <a:picLocks noChangeAspect="1" noChangeArrowheads="1"/>
                          </pic:cNvPicPr>
                        </pic:nvPicPr>
                        <pic:blipFill>
                          <a:blip r:embed="rId25" cstate="screen">
                            <a:extLst>
                              <a:ext uri="{28A0092B-C50C-407E-A947-70E740481C1C}">
                                <a14:useLocalDpi xmlns:a14="http://schemas.microsoft.com/office/drawing/2010/main" val="0"/>
                              </a:ext>
                            </a:extLst>
                          </a:blip>
                          <a:srcRect/>
                          <a:stretch>
                            <a:fillRect/>
                          </a:stretch>
                        </pic:blipFill>
                        <pic:spPr bwMode="auto">
                          <a:xfrm>
                            <a:off x="1207" y="729"/>
                            <a:ext cx="1983"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72"/>
                        <wps:cNvSpPr txBox="1">
                          <a:spLocks noChangeArrowheads="1"/>
                        </wps:cNvSpPr>
                        <wps:spPr bwMode="auto">
                          <a:xfrm>
                            <a:off x="1192" y="641"/>
                            <a:ext cx="2011" cy="1425"/>
                          </a:xfrm>
                          <a:prstGeom prst="rect">
                            <a:avLst/>
                          </a:prstGeom>
                          <a:noFill/>
                          <a:ln w="25400">
                            <a:solidFill>
                              <a:srgbClr val="9BBA5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2B55" w:rsidRDefault="00042B55">
                              <w:pPr>
                                <w:spacing w:before="8"/>
                                <w:rPr>
                                  <w:b/>
                                  <w:i/>
                                  <w:sz w:val="37"/>
                                </w:rPr>
                              </w:pPr>
                            </w:p>
                            <w:p w:rsidR="00042B55" w:rsidRPr="00F91A09" w:rsidRDefault="00042B55" w:rsidP="00F91A09">
                              <w:pPr>
                                <w:ind w:left="566" w:hanging="282"/>
                                <w:rPr>
                                  <w:rFonts w:ascii="Calibri"/>
                                  <w:b/>
                                  <w:sz w:val="36"/>
                                  <w:szCs w:val="36"/>
                                </w:rPr>
                              </w:pPr>
                              <w:r w:rsidRPr="00F91A09">
                                <w:rPr>
                                  <w:rFonts w:ascii="Calibri"/>
                                  <w:b/>
                                  <w:sz w:val="36"/>
                                  <w:szCs w:val="36"/>
                                </w:rPr>
                                <w:t>126.98%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55" style="position:absolute;margin-left:58.6pt;margin-top:31.1pt;width:102.55pt;height:73.25pt;z-index:251655168;mso-wrap-distance-left:0;mso-wrap-distance-right:0;mso-position-horizontal-relative:page" coordorigin="1172,622" coordsize="2051,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">
                <v:rect id="Rectangle 76" o:spid="_x0000_s1056" style="position:absolute;left:1440;top:740;width:1441;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Or8MA&#10;AADcAAAADwAAAGRycy9kb3ducmV2LnhtbERPTWvCQBC9F/wPywje6iYKVlLXoEKpF6HVQOltyE6T&#10;kOzskl01+uu7hYK3ebzPWeWD6cSFet9YVpBOExDEpdUNVwqK09vzEoQPyBo7y6TgRh7y9ehphZm2&#10;V/6kyzFUIoawz1BBHYLLpPRlTQb91DriyP3Y3mCIsK+k7vEaw00nZ0mykAYbjg01OtrVVLbHs1EQ&#10;6P6VnmV7eN8Wu3Y7N+7DFd9KTcbD5hVEoCE8xP/uvY7z5y/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uOr8MAAADcAAAADwAAAAAAAAAAAAAAAACYAgAAZHJzL2Rv&#10;d25yZXYueG1sUEsFBgAAAAAEAAQA9QAAAIgDAAAAAA==&#10;" filled="f" strokecolor="#1b4170" strokeweight="2pt"/>
                <v:rect id="Rectangle 75" o:spid="_x0000_s1057" style="position:absolute;left:1192;top:641;width:2011;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i8UA&#10;AADcAAAADwAAAGRycy9kb3ducmV2LnhtbESPQWvCQBCF7wX/wzJCb3XXakONrlIKQsH2oBa8Dtkx&#10;CWZnY3bV9N93DoK3Gd6b975ZrHrfqCt1sQ5sYTwyoIiL4GouLfzu1y/voGJCdtgEJgt/FGG1HDwt&#10;MHfhxlu67lKpJIRjjhaqlNpc61hU5DGOQkss2jF0HpOsXaldhzcJ941+NSbTHmuWhgpb+qyoOO0u&#10;3gJmU3f+OU6+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aLxQAAANwAAAAPAAAAAAAAAAAAAAAAAJgCAABkcnMv&#10;ZG93bnJldi54bWxQSwUGAAAAAAQABAD1AAAAigMAAAAA&#10;" stroked="f"/>
                <v:shape id="Picture 74" o:spid="_x0000_s1058" type="#_x0000_t75" style="position:absolute;left:2625;top:640;width:8;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NBLjDAAAA3AAAAA8AAABkcnMvZG93bnJldi54bWxET01rwkAQvRf8D8sIXopuNFU0dRVpKVg8&#10;GQU9DtlpEpudDbtbTf+9WxB6m8f7nOW6M424kvO1ZQXjUQKCuLC65lLB8fAxnIPwAVljY5kU/JKH&#10;9ar3tMRM2xvv6ZqHUsQQ9hkqqEJoMyl9UZFBP7ItceS+rDMYInSl1A5vMdw0cpIkM2mw5thQYUtv&#10;FRXf+Y9RsHgZb3a71B2fp8X7hS6p/cxPZ6UG/W7zCiJQF/7FD/dWx/npAv6eiR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0EuMMAAADcAAAADwAAAAAAAAAAAAAAAACf&#10;AgAAZHJzL2Rvd25yZXYueG1sUEsFBgAAAAAEAAQA9wAAAI8DAAAAAA==&#10;">
                  <v:imagedata r:id="rId19" o:title=""/>
                </v:shape>
                <v:shape id="Picture 73" o:spid="_x0000_s1059" type="#_x0000_t75" style="position:absolute;left:1207;top:729;width:1983;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sAM7DAAAA3AAAAA8AAABkcnMvZG93bnJldi54bWxEj0FrwkAQhe8F/8Myhd7qJlJEoquUSEG8&#10;FKPeh+yYBLOzIbtNYn9951DwNsN78943m93kWjVQHxrPBtJ5Aoq49LbhysDl/PW+AhUissXWMxl4&#10;UIDddvaywcz6kU80FLFSEsIhQwN1jF2mdShrchjmviMW7eZ7h1HWvtK2x1HCXasXSbLUDhuWhho7&#10;ymsq78WPM3De/1a5L76vnlZ5N56O6TDdU2PeXqfPNahIU3ya/68PVvA/BF+ekQn0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iwAzsMAAADcAAAADwAAAAAAAAAAAAAAAACf&#10;AgAAZHJzL2Rvd25yZXYueG1sUEsFBgAAAAAEAAQA9wAAAI8DAAAAAA==&#10;">
                  <v:imagedata r:id="rId26" o:title=""/>
                </v:shape>
                <v:shape id="Text Box 72" o:spid="_x0000_s1060" type="#_x0000_t202" style="position:absolute;left:1192;top:641;width:2011;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3JMQA&#10;AADcAAAADwAAAGRycy9kb3ducmV2LnhtbERPTWsCMRC9F/ofwhS8FM0qRWVrFBUtHgqiFbW36Wa6&#10;u7iZLEnU9d8bodDbPN7njCaNqcSFnC8tK+h2EhDEmdUl5wp2X8v2EIQPyBory6TgRh4m4+enEaba&#10;XnlDl23IRQxhn6KCIoQ6ldJnBRn0HVsTR+7XOoMhQpdL7fAaw00le0nSlwZLjg0F1jQvKDttz0bB&#10;fPVz1PbQD66evX6X68V+Nvj8UKr10kzfQQRqwr/4z73Scf5bFx7Px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NyTEAAAA3AAAAA8AAAAAAAAAAAAAAAAAmAIAAGRycy9k&#10;b3ducmV2LnhtbFBLBQYAAAAABAAEAPUAAACJAwAAAAA=&#10;" filled="f" strokecolor="#9bba58" strokeweight="2pt">
                  <v:textbox inset="0,0,0,0">
                    <w:txbxContent>
                      <w:p w:rsidR="00042B55" w:rsidRDefault="00042B55">
                        <w:pPr>
                          <w:spacing w:before="8"/>
                          <w:rPr>
                            <w:b/>
                            <w:i/>
                            <w:sz w:val="37"/>
                          </w:rPr>
                        </w:pPr>
                      </w:p>
                      <w:p w:rsidR="00042B55" w:rsidRPr="00F91A09" w:rsidRDefault="00042B55" w:rsidP="00F91A09">
                        <w:pPr>
                          <w:ind w:left="566" w:hanging="282"/>
                          <w:rPr>
                            <w:rFonts w:ascii="Calibri"/>
                            <w:b/>
                            <w:sz w:val="36"/>
                            <w:szCs w:val="36"/>
                          </w:rPr>
                        </w:pPr>
                        <w:r w:rsidRPr="00F91A09">
                          <w:rPr>
                            <w:rFonts w:ascii="Calibri"/>
                            <w:b/>
                            <w:sz w:val="36"/>
                            <w:szCs w:val="36"/>
                          </w:rPr>
                          <w:t>126.98%</w:t>
                        </w:r>
                      </w:p>
                    </w:txbxContent>
                  </v:textbox>
                </v:shape>
                <w10:wrap type="topAndBottom" anchorx="page"/>
              </v:group>
            </w:pict>
          </mc:Fallback>
        </mc:AlternateContent>
      </w:r>
      <w:r w:rsidRPr="00494CF8">
        <w:rPr>
          <w:noProof/>
          <w:lang w:val="es-MX" w:eastAsia="es-MX"/>
        </w:rPr>
        <mc:AlternateContent>
          <mc:Choice Requires="wpg">
            <w:drawing>
              <wp:anchor distT="0" distB="0" distL="0" distR="0" simplePos="0" relativeHeight="251656192" behindDoc="0" locked="0" layoutInCell="1" allowOverlap="1" wp14:anchorId="77A7EEDE" wp14:editId="0083BDC7">
                <wp:simplePos x="0" y="0"/>
                <wp:positionH relativeFrom="page">
                  <wp:posOffset>2089150</wp:posOffset>
                </wp:positionH>
                <wp:positionV relativeFrom="paragraph">
                  <wp:posOffset>200660</wp:posOffset>
                </wp:positionV>
                <wp:extent cx="4185285" cy="1311910"/>
                <wp:effectExtent l="0" t="0" r="5715" b="2540"/>
                <wp:wrapTopAndBottom/>
                <wp:docPr id="13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85" cy="1311910"/>
                          <a:chOff x="3290" y="316"/>
                          <a:chExt cx="6591" cy="2066"/>
                        </a:xfrm>
                      </wpg:grpSpPr>
                      <wps:wsp>
                        <wps:cNvPr id="134" name="Freeform 70"/>
                        <wps:cNvSpPr>
                          <a:spLocks/>
                        </wps:cNvSpPr>
                        <wps:spPr bwMode="auto">
                          <a:xfrm>
                            <a:off x="3310" y="336"/>
                            <a:ext cx="6551" cy="2026"/>
                          </a:xfrm>
                          <a:custGeom>
                            <a:avLst/>
                            <a:gdLst>
                              <a:gd name="T0" fmla="+- 0 9860 3310"/>
                              <a:gd name="T1" fmla="*/ T0 w 6551"/>
                              <a:gd name="T2" fmla="+- 0 2362 336"/>
                              <a:gd name="T3" fmla="*/ 2362 h 2026"/>
                              <a:gd name="T4" fmla="+- 0 4323 3310"/>
                              <a:gd name="T5" fmla="*/ T4 w 6551"/>
                              <a:gd name="T6" fmla="+- 0 2362 336"/>
                              <a:gd name="T7" fmla="*/ 2362 h 2026"/>
                              <a:gd name="T8" fmla="+- 0 3310 3310"/>
                              <a:gd name="T9" fmla="*/ T8 w 6551"/>
                              <a:gd name="T10" fmla="+- 0 1349 336"/>
                              <a:gd name="T11" fmla="*/ 1349 h 2026"/>
                              <a:gd name="T12" fmla="+- 0 4323 3310"/>
                              <a:gd name="T13" fmla="*/ T12 w 6551"/>
                              <a:gd name="T14" fmla="+- 0 336 336"/>
                              <a:gd name="T15" fmla="*/ 336 h 2026"/>
                              <a:gd name="T16" fmla="+- 0 9860 3310"/>
                              <a:gd name="T17" fmla="*/ T16 w 6551"/>
                              <a:gd name="T18" fmla="+- 0 336 336"/>
                              <a:gd name="T19" fmla="*/ 336 h 2026"/>
                              <a:gd name="T20" fmla="+- 0 9860 3310"/>
                              <a:gd name="T21" fmla="*/ T20 w 6551"/>
                              <a:gd name="T22" fmla="+- 0 2362 336"/>
                              <a:gd name="T23" fmla="*/ 2362 h 2026"/>
                            </a:gdLst>
                            <a:ahLst/>
                            <a:cxnLst>
                              <a:cxn ang="0">
                                <a:pos x="T1" y="T3"/>
                              </a:cxn>
                              <a:cxn ang="0">
                                <a:pos x="T5" y="T7"/>
                              </a:cxn>
                              <a:cxn ang="0">
                                <a:pos x="T9" y="T11"/>
                              </a:cxn>
                              <a:cxn ang="0">
                                <a:pos x="T13" y="T15"/>
                              </a:cxn>
                              <a:cxn ang="0">
                                <a:pos x="T17" y="T19"/>
                              </a:cxn>
                              <a:cxn ang="0">
                                <a:pos x="T21" y="T23"/>
                              </a:cxn>
                            </a:cxnLst>
                            <a:rect l="0" t="0" r="r" b="b"/>
                            <a:pathLst>
                              <a:path w="6551" h="2026">
                                <a:moveTo>
                                  <a:pt x="6550" y="2026"/>
                                </a:moveTo>
                                <a:lnTo>
                                  <a:pt x="1013" y="2026"/>
                                </a:lnTo>
                                <a:lnTo>
                                  <a:pt x="0" y="1013"/>
                                </a:lnTo>
                                <a:lnTo>
                                  <a:pt x="1013" y="0"/>
                                </a:lnTo>
                                <a:lnTo>
                                  <a:pt x="6550" y="0"/>
                                </a:lnTo>
                                <a:lnTo>
                                  <a:pt x="6550" y="2026"/>
                                </a:lnTo>
                                <a:close/>
                              </a:path>
                            </a:pathLst>
                          </a:custGeom>
                          <a:noFill/>
                          <a:ln w="25400">
                            <a:solidFill>
                              <a:srgbClr val="1B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69"/>
                        <wps:cNvSpPr txBox="1">
                          <a:spLocks noChangeArrowheads="1"/>
                        </wps:cNvSpPr>
                        <wps:spPr bwMode="auto">
                          <a:xfrm>
                            <a:off x="3290" y="316"/>
                            <a:ext cx="6591"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55" w:rsidRDefault="00042B55">
                              <w:pPr>
                                <w:spacing w:before="9"/>
                                <w:rPr>
                                  <w:b/>
                                  <w:i/>
                                  <w:sz w:val="35"/>
                                </w:rPr>
                              </w:pPr>
                            </w:p>
                            <w:p w:rsidR="00042B55" w:rsidRPr="003C2F19" w:rsidRDefault="00042B55">
                              <w:pPr>
                                <w:spacing w:line="216" w:lineRule="auto"/>
                                <w:ind w:left="1622" w:right="147"/>
                                <w:jc w:val="both"/>
                                <w:rPr>
                                  <w:b/>
                                  <w:sz w:val="24"/>
                                  <w:lang w:val="es-ES"/>
                                </w:rPr>
                              </w:pPr>
                              <w:r w:rsidRPr="003C2F19">
                                <w:rPr>
                                  <w:sz w:val="24"/>
                                  <w:lang w:val="es-ES"/>
                                </w:rPr>
                                <w:t>Mide los resultados porcentuales que tuvieron las metas en total de las obras proyectadas con recursos del fondo, con este indicador se puede co</w:t>
                              </w:r>
                              <w:r>
                                <w:rPr>
                                  <w:sz w:val="24"/>
                                  <w:lang w:val="es-ES"/>
                                </w:rPr>
                                <w:t>nocer el avance del fondo respec</w:t>
                              </w:r>
                              <w:r w:rsidRPr="003C2F19">
                                <w:rPr>
                                  <w:sz w:val="24"/>
                                  <w:lang w:val="es-ES"/>
                                </w:rPr>
                                <w:t>to a las</w:t>
                              </w:r>
                              <w:r w:rsidRPr="003C2F19">
                                <w:rPr>
                                  <w:spacing w:val="-8"/>
                                  <w:sz w:val="24"/>
                                  <w:lang w:val="es-ES"/>
                                </w:rPr>
                                <w:t xml:space="preserve"> </w:t>
                              </w:r>
                              <w:r w:rsidRPr="003C2F19">
                                <w:rPr>
                                  <w:sz w:val="24"/>
                                  <w:lang w:val="es-ES"/>
                                </w:rPr>
                                <w:t>metas</w:t>
                              </w:r>
                              <w:r w:rsidRPr="003C2F19">
                                <w:rPr>
                                  <w:b/>
                                  <w:sz w:val="24"/>
                                  <w:lang w:val="es-E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1" style="position:absolute;margin-left:164.5pt;margin-top:15.8pt;width:329.55pt;height:103.3pt;z-index:251656192;mso-wrap-distance-left:0;mso-wrap-distance-right:0;mso-position-horizontal-relative:page" coordorigin="3290,316" coordsize="6591,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">
                <v:shape id="Freeform 70" o:spid="_x0000_s1062" style="position:absolute;left:3310;top:336;width:6551;height:2026;visibility:visible;mso-wrap-style:square;v-text-anchor:top" coordsize="6551,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DPsQA&#10;AADcAAAADwAAAGRycy9kb3ducmV2LnhtbERPTWvCQBC9F/wPywi9lLqxFVOiq4goCL1UW0uPY3ZM&#10;gtnZuLua9N93hYK3ebzPmc47U4srOV9ZVjAcJCCIc6srLhR8fa6f30D4gKyxtkwKfsnDfNZ7mGKm&#10;bctbuu5CIWII+wwVlCE0mZQ+L8mgH9iGOHJH6wyGCF0htcM2hptaviTJWBqsODaU2NCypPy0uxgF&#10;T+/1/ryn1WWr29H34uPHpYeQKvXY7xYTEIG6cBf/uzc6zn8dwe2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Qz7EAAAA3AAAAA8AAAAAAAAAAAAAAAAAmAIAAGRycy9k&#10;b3ducmV2LnhtbFBLBQYAAAAABAAEAPUAAACJAwAAAAA=&#10;" path="m6550,2026r-5537,l,1013,1013,,6550,r,2026xe" filled="f" strokecolor="#1b4170" strokeweight="2pt">
                  <v:path arrowok="t" o:connecttype="custom" o:connectlocs="6550,2362;1013,2362;0,1349;1013,336;6550,336;6550,2362" o:connectangles="0,0,0,0,0,0"/>
                </v:shape>
                <v:shape id="Text Box 69" o:spid="_x0000_s1063" type="#_x0000_t202" style="position:absolute;left:3290;top:316;width:6591;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042B55" w:rsidRDefault="00042B55">
                        <w:pPr>
                          <w:spacing w:before="9"/>
                          <w:rPr>
                            <w:b/>
                            <w:i/>
                            <w:sz w:val="35"/>
                          </w:rPr>
                        </w:pPr>
                      </w:p>
                      <w:p w:rsidR="00042B55" w:rsidRPr="003C2F19" w:rsidRDefault="00042B55">
                        <w:pPr>
                          <w:spacing w:line="216" w:lineRule="auto"/>
                          <w:ind w:left="1622" w:right="147"/>
                          <w:jc w:val="both"/>
                          <w:rPr>
                            <w:b/>
                            <w:sz w:val="24"/>
                            <w:lang w:val="es-ES"/>
                          </w:rPr>
                        </w:pPr>
                        <w:r w:rsidRPr="003C2F19">
                          <w:rPr>
                            <w:sz w:val="24"/>
                            <w:lang w:val="es-ES"/>
                          </w:rPr>
                          <w:t>Mide los resultados porcentuales que tuvieron las metas en total de las obras proyectadas con recursos del fondo, con este indicador se puede co</w:t>
                        </w:r>
                        <w:r>
                          <w:rPr>
                            <w:sz w:val="24"/>
                            <w:lang w:val="es-ES"/>
                          </w:rPr>
                          <w:t>nocer el avance del fondo respec</w:t>
                        </w:r>
                        <w:r w:rsidRPr="003C2F19">
                          <w:rPr>
                            <w:sz w:val="24"/>
                            <w:lang w:val="es-ES"/>
                          </w:rPr>
                          <w:t>to a las</w:t>
                        </w:r>
                        <w:r w:rsidRPr="003C2F19">
                          <w:rPr>
                            <w:spacing w:val="-8"/>
                            <w:sz w:val="24"/>
                            <w:lang w:val="es-ES"/>
                          </w:rPr>
                          <w:t xml:space="preserve"> </w:t>
                        </w:r>
                        <w:r w:rsidRPr="003C2F19">
                          <w:rPr>
                            <w:sz w:val="24"/>
                            <w:lang w:val="es-ES"/>
                          </w:rPr>
                          <w:t>metas</w:t>
                        </w:r>
                        <w:r w:rsidRPr="003C2F19">
                          <w:rPr>
                            <w:b/>
                            <w:sz w:val="24"/>
                            <w:lang w:val="es-ES"/>
                          </w:rPr>
                          <w:t>.</w:t>
                        </w:r>
                      </w:p>
                    </w:txbxContent>
                  </v:textbox>
                </v:shape>
                <w10:wrap type="topAndBottom" anchorx="page"/>
              </v:group>
            </w:pict>
          </mc:Fallback>
        </mc:AlternateContent>
      </w:r>
    </w:p>
    <w:p w:rsidR="001A4438" w:rsidRPr="00494CF8" w:rsidRDefault="001A4438">
      <w:pPr>
        <w:pStyle w:val="BodyText"/>
        <w:rPr>
          <w:b/>
          <w:i/>
          <w:lang w:val="es-ES"/>
        </w:rPr>
      </w:pPr>
    </w:p>
    <w:p w:rsidR="001A4438" w:rsidRPr="00494CF8" w:rsidRDefault="0066211A" w:rsidP="00C918C7">
      <w:pPr>
        <w:pStyle w:val="BodyText"/>
        <w:spacing w:before="93" w:line="360" w:lineRule="auto"/>
        <w:ind w:right="-234"/>
        <w:jc w:val="both"/>
        <w:rPr>
          <w:lang w:val="es-ES"/>
        </w:rPr>
      </w:pPr>
      <w:r w:rsidRPr="00494CF8">
        <w:rPr>
          <w:lang w:val="es-ES"/>
        </w:rPr>
        <w:t>En cuanto el porcentaje de av</w:t>
      </w:r>
      <w:r w:rsidR="0022735D" w:rsidRPr="00494CF8">
        <w:rPr>
          <w:lang w:val="es-ES"/>
        </w:rPr>
        <w:t>anc</w:t>
      </w:r>
      <w:r w:rsidR="00F91A09" w:rsidRPr="00494CF8">
        <w:rPr>
          <w:lang w:val="es-ES"/>
        </w:rPr>
        <w:t>e de las metas se logró un 126.98%</w:t>
      </w:r>
      <w:r w:rsidRPr="00494CF8">
        <w:rPr>
          <w:lang w:val="es-ES"/>
        </w:rPr>
        <w:t>% de avance</w:t>
      </w:r>
      <w:r w:rsidR="0022735D" w:rsidRPr="00494CF8">
        <w:rPr>
          <w:lang w:val="es-ES"/>
        </w:rPr>
        <w:t>,</w:t>
      </w:r>
      <w:r w:rsidRPr="00494CF8">
        <w:rPr>
          <w:lang w:val="es-ES"/>
        </w:rPr>
        <w:t xml:space="preserve"> </w:t>
      </w:r>
      <w:r w:rsidR="00494CF8">
        <w:rPr>
          <w:lang w:val="es-ES"/>
        </w:rPr>
        <w:t xml:space="preserve">este es un </w:t>
      </w:r>
      <w:r w:rsidRPr="00494CF8">
        <w:rPr>
          <w:lang w:val="es-ES"/>
        </w:rPr>
        <w:t>resultado</w:t>
      </w:r>
      <w:r w:rsidR="0022735D" w:rsidRPr="00494CF8">
        <w:rPr>
          <w:lang w:val="es-ES"/>
        </w:rPr>
        <w:t xml:space="preserve"> favorable, ya que expresa el grado en el que las actividades tuvieron los medios y condiciones para ser realizadas (componentes), esto significa que</w:t>
      </w:r>
      <w:r w:rsidRPr="00494CF8">
        <w:rPr>
          <w:lang w:val="es-ES"/>
        </w:rPr>
        <w:t xml:space="preserve"> las metas</w:t>
      </w:r>
      <w:r w:rsidR="00F91A09" w:rsidRPr="00494CF8">
        <w:rPr>
          <w:lang w:val="es-ES"/>
        </w:rPr>
        <w:t xml:space="preserve"> </w:t>
      </w:r>
      <w:r w:rsidR="0022735D" w:rsidRPr="00494CF8">
        <w:rPr>
          <w:lang w:val="es-ES"/>
        </w:rPr>
        <w:t>se cumplieron de manera óptima</w:t>
      </w:r>
      <w:r w:rsidR="00F91A09" w:rsidRPr="00494CF8">
        <w:rPr>
          <w:lang w:val="es-ES"/>
        </w:rPr>
        <w:t xml:space="preserve"> y superaron la expectativa planeada</w:t>
      </w:r>
      <w:r w:rsidR="0022735D" w:rsidRPr="00494CF8">
        <w:rPr>
          <w:lang w:val="es-ES"/>
        </w:rPr>
        <w:t>.</w:t>
      </w:r>
    </w:p>
    <w:p w:rsidR="001A4438" w:rsidRPr="00494CF8" w:rsidRDefault="00E74F38">
      <w:pPr>
        <w:pStyle w:val="BodyText"/>
        <w:spacing w:before="5"/>
        <w:rPr>
          <w:sz w:val="28"/>
          <w:lang w:val="es-ES"/>
        </w:rPr>
      </w:pPr>
      <w:r w:rsidRPr="00494CF8">
        <w:rPr>
          <w:noProof/>
          <w:lang w:val="es-MX" w:eastAsia="es-MX"/>
        </w:rPr>
        <mc:AlternateContent>
          <mc:Choice Requires="wps">
            <w:drawing>
              <wp:anchor distT="4294967295" distB="4294967295" distL="0" distR="0" simplePos="0" relativeHeight="251657216" behindDoc="0" locked="0" layoutInCell="1" allowOverlap="1" wp14:anchorId="591429D2" wp14:editId="759555C6">
                <wp:simplePos x="0" y="0"/>
                <wp:positionH relativeFrom="page">
                  <wp:posOffset>1445260</wp:posOffset>
                </wp:positionH>
                <wp:positionV relativeFrom="paragraph">
                  <wp:posOffset>236219</wp:posOffset>
                </wp:positionV>
                <wp:extent cx="4883785" cy="0"/>
                <wp:effectExtent l="0" t="0" r="31115" b="19050"/>
                <wp:wrapTopAndBottom/>
                <wp:docPr id="1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51D261" id="Line 6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3.8pt,18.6pt" to="498.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" strokecolor="#4f81bc" strokeweight=".48pt">
                <w10:wrap type="topAndBottom" anchorx="page"/>
              </v:line>
            </w:pict>
          </mc:Fallback>
        </mc:AlternateContent>
      </w:r>
    </w:p>
    <w:p w:rsidR="001A4438" w:rsidRPr="00494CF8" w:rsidRDefault="0066211A" w:rsidP="008A0A40">
      <w:pPr>
        <w:pStyle w:val="Heading2"/>
        <w:ind w:left="0"/>
        <w:jc w:val="center"/>
        <w:rPr>
          <w:lang w:val="es-ES"/>
        </w:rPr>
      </w:pPr>
      <w:bookmarkStart w:id="14" w:name="_Toc523919541"/>
      <w:r w:rsidRPr="00494CF8">
        <w:rPr>
          <w:lang w:val="es-ES"/>
        </w:rPr>
        <w:t>INDICE EN EL EJERCICIO DE LOS RECURSOS</w:t>
      </w:r>
      <w:bookmarkEnd w:id="14"/>
    </w:p>
    <w:p w:rsidR="001A4438" w:rsidRPr="00494CF8" w:rsidRDefault="00E74F38">
      <w:pPr>
        <w:pStyle w:val="BodyText"/>
        <w:spacing w:before="10"/>
        <w:rPr>
          <w:b/>
          <w:i/>
          <w:sz w:val="15"/>
          <w:lang w:val="es-ES"/>
        </w:rPr>
      </w:pPr>
      <w:r w:rsidRPr="00494CF8">
        <w:rPr>
          <w:noProof/>
          <w:lang w:val="es-MX" w:eastAsia="es-MX"/>
        </w:rPr>
        <mc:AlternateContent>
          <mc:Choice Requires="wps">
            <w:drawing>
              <wp:anchor distT="4294967295" distB="4294967295" distL="0" distR="0" simplePos="0" relativeHeight="251658240" behindDoc="0" locked="0" layoutInCell="1" allowOverlap="1" wp14:anchorId="7D08753A" wp14:editId="48862C47">
                <wp:simplePos x="0" y="0"/>
                <wp:positionH relativeFrom="page">
                  <wp:posOffset>1445260</wp:posOffset>
                </wp:positionH>
                <wp:positionV relativeFrom="paragraph">
                  <wp:posOffset>144144</wp:posOffset>
                </wp:positionV>
                <wp:extent cx="4883785" cy="0"/>
                <wp:effectExtent l="0" t="0" r="31115" b="19050"/>
                <wp:wrapTopAndBottom/>
                <wp:docPr id="1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2B9616" id="Line 6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3.8pt,11.35pt" to="498.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" strokecolor="#4f81bc" strokeweight=".48pt">
                <w10:wrap type="topAndBottom" anchorx="page"/>
              </v:line>
            </w:pict>
          </mc:Fallback>
        </mc:AlternateContent>
      </w:r>
    </w:p>
    <w:p w:rsidR="001A4438" w:rsidRPr="00F91A09" w:rsidRDefault="001A4438">
      <w:pPr>
        <w:pStyle w:val="BodyText"/>
        <w:rPr>
          <w:b/>
          <w:i/>
          <w:sz w:val="20"/>
          <w:highlight w:val="green"/>
          <w:lang w:val="es-ES"/>
        </w:rPr>
      </w:pPr>
    </w:p>
    <w:p w:rsidR="001A4438" w:rsidRPr="00F91A09" w:rsidRDefault="00E74F38">
      <w:pPr>
        <w:pStyle w:val="BodyText"/>
        <w:rPr>
          <w:b/>
          <w:i/>
          <w:sz w:val="27"/>
          <w:highlight w:val="green"/>
          <w:lang w:val="es-ES"/>
        </w:rPr>
      </w:pPr>
      <w:r w:rsidRPr="00F91A09">
        <w:rPr>
          <w:noProof/>
          <w:highlight w:val="green"/>
          <w:lang w:val="es-MX" w:eastAsia="es-MX"/>
        </w:rPr>
        <mc:AlternateContent>
          <mc:Choice Requires="wpg">
            <w:drawing>
              <wp:anchor distT="0" distB="0" distL="0" distR="0" simplePos="0" relativeHeight="251659264" behindDoc="0" locked="0" layoutInCell="1" allowOverlap="1" wp14:anchorId="5E5D8385" wp14:editId="448B7C74">
                <wp:simplePos x="0" y="0"/>
                <wp:positionH relativeFrom="page">
                  <wp:posOffset>911225</wp:posOffset>
                </wp:positionH>
                <wp:positionV relativeFrom="paragraph">
                  <wp:posOffset>222250</wp:posOffset>
                </wp:positionV>
                <wp:extent cx="5377180" cy="1122045"/>
                <wp:effectExtent l="0" t="19050" r="13970" b="1905"/>
                <wp:wrapTopAndBottom/>
                <wp:docPr id="12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1122045"/>
                          <a:chOff x="1435" y="350"/>
                          <a:chExt cx="8468" cy="1767"/>
                        </a:xfrm>
                      </wpg:grpSpPr>
                      <wps:wsp>
                        <wps:cNvPr id="124" name="Freeform 65"/>
                        <wps:cNvSpPr>
                          <a:spLocks/>
                        </wps:cNvSpPr>
                        <wps:spPr bwMode="auto">
                          <a:xfrm>
                            <a:off x="3273" y="369"/>
                            <a:ext cx="6610" cy="1727"/>
                          </a:xfrm>
                          <a:custGeom>
                            <a:avLst/>
                            <a:gdLst>
                              <a:gd name="T0" fmla="+- 0 9882 3273"/>
                              <a:gd name="T1" fmla="*/ T0 w 6610"/>
                              <a:gd name="T2" fmla="+- 0 2096 370"/>
                              <a:gd name="T3" fmla="*/ 2096 h 1727"/>
                              <a:gd name="T4" fmla="+- 0 4137 3273"/>
                              <a:gd name="T5" fmla="*/ T4 w 6610"/>
                              <a:gd name="T6" fmla="+- 0 2096 370"/>
                              <a:gd name="T7" fmla="*/ 2096 h 1727"/>
                              <a:gd name="T8" fmla="+- 0 3273 3273"/>
                              <a:gd name="T9" fmla="*/ T8 w 6610"/>
                              <a:gd name="T10" fmla="+- 0 1233 370"/>
                              <a:gd name="T11" fmla="*/ 1233 h 1727"/>
                              <a:gd name="T12" fmla="+- 0 4137 3273"/>
                              <a:gd name="T13" fmla="*/ T12 w 6610"/>
                              <a:gd name="T14" fmla="+- 0 370 370"/>
                              <a:gd name="T15" fmla="*/ 370 h 1727"/>
                              <a:gd name="T16" fmla="+- 0 9882 3273"/>
                              <a:gd name="T17" fmla="*/ T16 w 6610"/>
                              <a:gd name="T18" fmla="+- 0 370 370"/>
                              <a:gd name="T19" fmla="*/ 370 h 1727"/>
                              <a:gd name="T20" fmla="+- 0 9882 3273"/>
                              <a:gd name="T21" fmla="*/ T20 w 6610"/>
                              <a:gd name="T22" fmla="+- 0 2096 370"/>
                              <a:gd name="T23" fmla="*/ 2096 h 1727"/>
                            </a:gdLst>
                            <a:ahLst/>
                            <a:cxnLst>
                              <a:cxn ang="0">
                                <a:pos x="T1" y="T3"/>
                              </a:cxn>
                              <a:cxn ang="0">
                                <a:pos x="T5" y="T7"/>
                              </a:cxn>
                              <a:cxn ang="0">
                                <a:pos x="T9" y="T11"/>
                              </a:cxn>
                              <a:cxn ang="0">
                                <a:pos x="T13" y="T15"/>
                              </a:cxn>
                              <a:cxn ang="0">
                                <a:pos x="T17" y="T19"/>
                              </a:cxn>
                              <a:cxn ang="0">
                                <a:pos x="T21" y="T23"/>
                              </a:cxn>
                            </a:cxnLst>
                            <a:rect l="0" t="0" r="r" b="b"/>
                            <a:pathLst>
                              <a:path w="6610" h="1727">
                                <a:moveTo>
                                  <a:pt x="6609" y="1726"/>
                                </a:moveTo>
                                <a:lnTo>
                                  <a:pt x="864" y="1726"/>
                                </a:lnTo>
                                <a:lnTo>
                                  <a:pt x="0" y="863"/>
                                </a:lnTo>
                                <a:lnTo>
                                  <a:pt x="864" y="0"/>
                                </a:lnTo>
                                <a:lnTo>
                                  <a:pt x="6609" y="0"/>
                                </a:lnTo>
                                <a:lnTo>
                                  <a:pt x="6609" y="1726"/>
                                </a:lnTo>
                                <a:close/>
                              </a:path>
                            </a:pathLst>
                          </a:custGeom>
                          <a:noFill/>
                          <a:ln w="25400">
                            <a:solidFill>
                              <a:srgbClr val="1B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64"/>
                        <wps:cNvSpPr>
                          <a:spLocks noChangeArrowheads="1"/>
                        </wps:cNvSpPr>
                        <wps:spPr bwMode="auto">
                          <a:xfrm>
                            <a:off x="1552" y="745"/>
                            <a:ext cx="772" cy="927"/>
                          </a:xfrm>
                          <a:prstGeom prst="rect">
                            <a:avLst/>
                          </a:prstGeom>
                          <a:noFill/>
                          <a:ln w="25400">
                            <a:solidFill>
                              <a:srgbClr val="1B41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63"/>
                        <wps:cNvSpPr>
                          <a:spLocks noChangeArrowheads="1"/>
                        </wps:cNvSpPr>
                        <wps:spPr bwMode="auto">
                          <a:xfrm>
                            <a:off x="1455" y="512"/>
                            <a:ext cx="1743" cy="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89" y="510"/>
                            <a:ext cx="8"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61"/>
                          <pic:cNvPicPr>
                            <a:picLocks noChangeAspect="1" noChangeArrowheads="1"/>
                          </pic:cNvPicPr>
                        </pic:nvPicPr>
                        <pic:blipFill>
                          <a:blip r:embed="rId27" cstate="screen">
                            <a:extLst>
                              <a:ext uri="{28A0092B-C50C-407E-A947-70E740481C1C}">
                                <a14:useLocalDpi xmlns:a14="http://schemas.microsoft.com/office/drawing/2010/main" val="0"/>
                              </a:ext>
                            </a:extLst>
                          </a:blip>
                          <a:srcRect/>
                          <a:stretch>
                            <a:fillRect/>
                          </a:stretch>
                        </pic:blipFill>
                        <pic:spPr bwMode="auto">
                          <a:xfrm>
                            <a:off x="1471" y="599"/>
                            <a:ext cx="1714"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Text Box 60"/>
                        <wps:cNvSpPr txBox="1">
                          <a:spLocks noChangeArrowheads="1"/>
                        </wps:cNvSpPr>
                        <wps:spPr bwMode="auto">
                          <a:xfrm>
                            <a:off x="1455" y="349"/>
                            <a:ext cx="8448"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55" w:rsidRDefault="00042B55">
                              <w:pPr>
                                <w:spacing w:before="10"/>
                                <w:rPr>
                                  <w:b/>
                                  <w:i/>
                                </w:rPr>
                              </w:pPr>
                            </w:p>
                            <w:p w:rsidR="00042B55" w:rsidRPr="003C2F19" w:rsidRDefault="00042B55">
                              <w:pPr>
                                <w:spacing w:line="216" w:lineRule="auto"/>
                                <w:ind w:left="3175" w:right="146"/>
                                <w:jc w:val="both"/>
                                <w:rPr>
                                  <w:sz w:val="24"/>
                                  <w:lang w:val="es-ES"/>
                                </w:rPr>
                              </w:pPr>
                              <w:r w:rsidRPr="003C2F19">
                                <w:rPr>
                                  <w:sz w:val="24"/>
                                  <w:lang w:val="es-ES"/>
                                </w:rPr>
                                <w:t>Este indicador mide como su nombre lo dice el ejercicio de los recursos del fondo, a mayor resultado</w:t>
                              </w:r>
                              <w:r>
                                <w:rPr>
                                  <w:sz w:val="24"/>
                                  <w:lang w:val="es-ES"/>
                                </w:rPr>
                                <w:t>,</w:t>
                              </w:r>
                              <w:r w:rsidRPr="003C2F19">
                                <w:rPr>
                                  <w:sz w:val="24"/>
                                  <w:lang w:val="es-ES"/>
                                </w:rPr>
                                <w:t xml:space="preserve"> mayor eficiencia en el ejercic</w:t>
                              </w:r>
                              <w:r>
                                <w:rPr>
                                  <w:sz w:val="24"/>
                                  <w:lang w:val="es-ES"/>
                                </w:rPr>
                                <w:t>i</w:t>
                              </w:r>
                              <w:r w:rsidRPr="003C2F19">
                                <w:rPr>
                                  <w:sz w:val="24"/>
                                  <w:lang w:val="es-ES"/>
                                </w:rPr>
                                <w:t>o de</w:t>
                              </w:r>
                              <w:r>
                                <w:rPr>
                                  <w:sz w:val="24"/>
                                  <w:lang w:val="es-ES"/>
                                </w:rPr>
                                <w:t>l gasto, menor reintegros a la Federación o refrendos en</w:t>
                              </w:r>
                              <w:r w:rsidRPr="003C2F19">
                                <w:rPr>
                                  <w:sz w:val="24"/>
                                  <w:lang w:val="es-ES"/>
                                </w:rPr>
                                <w:t xml:space="preserve"> los siguientes años</w:t>
                              </w:r>
                            </w:p>
                          </w:txbxContent>
                        </wps:txbx>
                        <wps:bodyPr rot="0" vert="horz" wrap="square" lIns="0" tIns="0" rIns="0" bIns="0" anchor="t" anchorCtr="0" upright="1">
                          <a:noAutofit/>
                        </wps:bodyPr>
                      </wps:wsp>
                      <wps:wsp>
                        <wps:cNvPr id="130" name="Text Box 59"/>
                        <wps:cNvSpPr txBox="1">
                          <a:spLocks noChangeArrowheads="1"/>
                        </wps:cNvSpPr>
                        <wps:spPr bwMode="auto">
                          <a:xfrm>
                            <a:off x="1455" y="512"/>
                            <a:ext cx="1743" cy="1425"/>
                          </a:xfrm>
                          <a:prstGeom prst="rect">
                            <a:avLst/>
                          </a:prstGeom>
                          <a:noFill/>
                          <a:ln w="25400">
                            <a:solidFill>
                              <a:srgbClr val="9BBA5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2B55" w:rsidRDefault="00042B55">
                              <w:pPr>
                                <w:spacing w:before="2"/>
                                <w:rPr>
                                  <w:b/>
                                  <w:i/>
                                  <w:sz w:val="38"/>
                                </w:rPr>
                              </w:pPr>
                            </w:p>
                            <w:p w:rsidR="00042B55" w:rsidRPr="00F91A09" w:rsidRDefault="00042B55" w:rsidP="00F91A09">
                              <w:pPr>
                                <w:ind w:left="567" w:hanging="291"/>
                                <w:rPr>
                                  <w:rFonts w:ascii="Calibri"/>
                                  <w:b/>
                                  <w:sz w:val="36"/>
                                  <w:szCs w:val="36"/>
                                </w:rPr>
                              </w:pPr>
                              <w:r w:rsidRPr="00F91A09">
                                <w:rPr>
                                  <w:rFonts w:ascii="Calibri"/>
                                  <w:b/>
                                  <w:sz w:val="36"/>
                                  <w:szCs w:val="36"/>
                                </w:rPr>
                                <w:t>108.14%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64" style="position:absolute;margin-left:71.75pt;margin-top:17.5pt;width:423.4pt;height:88.35pt;z-index:251659264;mso-wrap-distance-left:0;mso-wrap-distance-right:0;mso-position-horizontal-relative:page" coordorigin="1435,350" coordsize="8468,1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">
                <v:shape id="Freeform 65" o:spid="_x0000_s1065" style="position:absolute;left:3273;top:369;width:6610;height:1727;visibility:visible;mso-wrap-style:square;v-text-anchor:top" coordsize="6610,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Ri8IA&#10;AADcAAAADwAAAGRycy9kb3ducmV2LnhtbERPzWoCMRC+F/oOYYReSs2qRcpqFBGE6kVcfYBhM24W&#10;N5PtJrqxT98IQm/z8f3OfBltI27U+dqxgtEwA0FcOl1zpeB03Hx8gfABWWPjmBTcycNy8foyx1y7&#10;ng90K0IlUgj7HBWYENpcSl8asuiHriVO3Nl1FkOCXSV1h30Kt40cZ9lUWqw5NRhsaW2ovBRXq+Ad&#10;TZv1++uk3DWnfdSH4zb+/Cr1NoirGYhAMfyLn+5vneaPP+Hx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dGLwgAAANwAAAAPAAAAAAAAAAAAAAAAAJgCAABkcnMvZG93&#10;bnJldi54bWxQSwUGAAAAAAQABAD1AAAAhwMAAAAA&#10;" path="m6609,1726r-5745,l,863,864,,6609,r,1726xe" filled="f" strokecolor="#1b4170" strokeweight="2pt">
                  <v:path arrowok="t" o:connecttype="custom" o:connectlocs="6609,2096;864,2096;0,1233;864,370;6609,370;6609,2096" o:connectangles="0,0,0,0,0,0"/>
                </v:shape>
                <v:rect id="Rectangle 64" o:spid="_x0000_s1066" style="position:absolute;left:1552;top:745;width:772;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jnsMA&#10;AADcAAAADwAAAGRycy9kb3ducmV2LnhtbERPTWvCQBC9C/0PyxR6MxsVpaSuUoViL4LaQOltyE6T&#10;kOzskl01+utdQfA2j/c582VvWnGizteWFYySFARxYXXNpYL852v4DsIHZI2tZVJwIQ/Lxctgjpm2&#10;Z97T6RBKEUPYZ6igCsFlUvqiIoM+sY44cv+2Mxgi7EqpOzzHcNPKcZrOpMGaY0OFjtYVFc3haBQE&#10;uv6OjrLZblb5ullNjNu5/E+pt9f+8wNEoD48xQ/3t47zx1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jnsMAAADcAAAADwAAAAAAAAAAAAAAAACYAgAAZHJzL2Rv&#10;d25yZXYueG1sUEsFBgAAAAAEAAQA9QAAAIgDAAAAAA==&#10;" filled="f" strokecolor="#1b4170" strokeweight="2pt"/>
                <v:rect id="Rectangle 63" o:spid="_x0000_s1067" style="position:absolute;left:1455;top:512;width:1743;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shape id="Picture 62" o:spid="_x0000_s1068" type="#_x0000_t75" style="position:absolute;left:2889;top:510;width:8;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Ho4zEAAAA3AAAAA8AAABkcnMvZG93bnJldi54bWxET0trAjEQvgv+hzCCF9Gsj2q7NYpUhIqn&#10;rkJ7HDbT3dXNZElS3f77piB4m4/vOct1a2pxJecrywrGowQEcW51xYWC03E3fAbhA7LG2jIp+CUP&#10;61W3s8RU2xt/0DULhYgh7FNUUIbQpFL6vCSDfmQb4sh9W2cwROgKqR3eYrip5SRJ5tJgxbGhxIbe&#10;Ssov2Y9R8DIbbw6HqTsNnvLtmc5Tu88+v5Tq99rNK4hAbXiI7+53HedPFvD/TLx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Ho4zEAAAA3AAAAA8AAAAAAAAAAAAAAAAA&#10;nwIAAGRycy9kb3ducmV2LnhtbFBLBQYAAAAABAAEAPcAAACQAwAAAAA=&#10;">
                  <v:imagedata r:id="rId19" o:title=""/>
                </v:shape>
                <v:shape id="Picture 61" o:spid="_x0000_s1069" type="#_x0000_t75" style="position:absolute;left:1471;top:599;width:1714;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ZN/LEAAAA3AAAAA8AAABkcnMvZG93bnJldi54bWxEj0FrwkAQhe8F/8Mygre6MYiU1FVUEAut&#10;B02o1yE7JsHsbMhuNf33nYPQ2wzvzXvfLNeDa9Wd+tB4NjCbJqCIS28brgwU+f71DVSIyBZbz2Tg&#10;lwKsV6OXJWbWP/hE93OslIRwyNBAHWOXaR3KmhyGqe+IRbv63mGUta+07fEh4a7VaZIstMOGpaHG&#10;jnY1lbfzjzPwlbv8e7tL6Hg5xM82bYrTfFEYMxkPm3dQkYb4b35ef1jBT4VWnpEJ9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ZN/LEAAAA3AAAAA8AAAAAAAAAAAAAAAAA&#10;nwIAAGRycy9kb3ducmV2LnhtbFBLBQYAAAAABAAEAPcAAACQAwAAAAA=&#10;">
                  <v:imagedata r:id="rId28" o:title=""/>
                </v:shape>
                <v:shape id="Text Box 60" o:spid="_x0000_s1070" type="#_x0000_t202" style="position:absolute;left:1455;top:349;width:8448;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042B55" w:rsidRDefault="00042B55">
                        <w:pPr>
                          <w:spacing w:before="10"/>
                          <w:rPr>
                            <w:b/>
                            <w:i/>
                          </w:rPr>
                        </w:pPr>
                      </w:p>
                      <w:p w:rsidR="00042B55" w:rsidRPr="003C2F19" w:rsidRDefault="00042B55">
                        <w:pPr>
                          <w:spacing w:line="216" w:lineRule="auto"/>
                          <w:ind w:left="3175" w:right="146"/>
                          <w:jc w:val="both"/>
                          <w:rPr>
                            <w:sz w:val="24"/>
                            <w:lang w:val="es-ES"/>
                          </w:rPr>
                        </w:pPr>
                        <w:r w:rsidRPr="003C2F19">
                          <w:rPr>
                            <w:sz w:val="24"/>
                            <w:lang w:val="es-ES"/>
                          </w:rPr>
                          <w:t>Este indicador mide como su nombre lo dice el ejercicio de los recursos del fondo, a mayor resultado</w:t>
                        </w:r>
                        <w:r>
                          <w:rPr>
                            <w:sz w:val="24"/>
                            <w:lang w:val="es-ES"/>
                          </w:rPr>
                          <w:t>,</w:t>
                        </w:r>
                        <w:r w:rsidRPr="003C2F19">
                          <w:rPr>
                            <w:sz w:val="24"/>
                            <w:lang w:val="es-ES"/>
                          </w:rPr>
                          <w:t xml:space="preserve"> mayor eficiencia en el ejercic</w:t>
                        </w:r>
                        <w:r>
                          <w:rPr>
                            <w:sz w:val="24"/>
                            <w:lang w:val="es-ES"/>
                          </w:rPr>
                          <w:t>i</w:t>
                        </w:r>
                        <w:r w:rsidRPr="003C2F19">
                          <w:rPr>
                            <w:sz w:val="24"/>
                            <w:lang w:val="es-ES"/>
                          </w:rPr>
                          <w:t>o de</w:t>
                        </w:r>
                        <w:r>
                          <w:rPr>
                            <w:sz w:val="24"/>
                            <w:lang w:val="es-ES"/>
                          </w:rPr>
                          <w:t>l gasto, menor reintegros a la Federación o refrendos en</w:t>
                        </w:r>
                        <w:r w:rsidRPr="003C2F19">
                          <w:rPr>
                            <w:sz w:val="24"/>
                            <w:lang w:val="es-ES"/>
                          </w:rPr>
                          <w:t xml:space="preserve"> los siguientes años</w:t>
                        </w:r>
                      </w:p>
                    </w:txbxContent>
                  </v:textbox>
                </v:shape>
                <v:shape id="Text Box 59" o:spid="_x0000_s1071" type="#_x0000_t202" style="position:absolute;left:1455;top:512;width:1743;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hwsgA&#10;AADcAAAADwAAAGRycy9kb3ducmV2LnhtbESPQWsCQQyF7wX/w5BCL6KzrWDL6igqbfFQkFpRe0t3&#10;0t2lO5llZqrbf28OQm8J7+W9L9N55xp1ohBrzwbuhxko4sLbmksDu4+XwROomJAtNp7JwB9FmM96&#10;N1PMrT/zO522qVQSwjFHA1VKba51LCpyGIe+JRbt2weHSdZQahvwLOGu0Q9ZNtYOa5aGCltaVVT8&#10;bH+dgdX662j9YZxCu+x/1pvn/fLx7dWYu9tuMQGVqEv/5uv12gr+SPDlGZlA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l+HCyAAAANwAAAAPAAAAAAAAAAAAAAAAAJgCAABk&#10;cnMvZG93bnJldi54bWxQSwUGAAAAAAQABAD1AAAAjQMAAAAA&#10;" filled="f" strokecolor="#9bba58" strokeweight="2pt">
                  <v:textbox inset="0,0,0,0">
                    <w:txbxContent>
                      <w:p w:rsidR="00042B55" w:rsidRDefault="00042B55">
                        <w:pPr>
                          <w:spacing w:before="2"/>
                          <w:rPr>
                            <w:b/>
                            <w:i/>
                            <w:sz w:val="38"/>
                          </w:rPr>
                        </w:pPr>
                      </w:p>
                      <w:p w:rsidR="00042B55" w:rsidRPr="00F91A09" w:rsidRDefault="00042B55" w:rsidP="00F91A09">
                        <w:pPr>
                          <w:ind w:left="567" w:hanging="291"/>
                          <w:rPr>
                            <w:rFonts w:ascii="Calibri"/>
                            <w:b/>
                            <w:sz w:val="36"/>
                            <w:szCs w:val="36"/>
                          </w:rPr>
                        </w:pPr>
                        <w:r w:rsidRPr="00F91A09">
                          <w:rPr>
                            <w:rFonts w:ascii="Calibri"/>
                            <w:b/>
                            <w:sz w:val="36"/>
                            <w:szCs w:val="36"/>
                          </w:rPr>
                          <w:t>108.14%</w:t>
                        </w:r>
                      </w:p>
                    </w:txbxContent>
                  </v:textbox>
                </v:shape>
                <w10:wrap type="topAndBottom" anchorx="page"/>
              </v:group>
            </w:pict>
          </mc:Fallback>
        </mc:AlternateContent>
      </w:r>
    </w:p>
    <w:p w:rsidR="001A4438" w:rsidRPr="00F91A09" w:rsidRDefault="001A4438">
      <w:pPr>
        <w:pStyle w:val="BodyText"/>
        <w:rPr>
          <w:b/>
          <w:i/>
          <w:sz w:val="20"/>
          <w:highlight w:val="green"/>
          <w:lang w:val="es-ES"/>
        </w:rPr>
      </w:pPr>
    </w:p>
    <w:p w:rsidR="001A4438" w:rsidRPr="00F91A09" w:rsidRDefault="001A4438">
      <w:pPr>
        <w:pStyle w:val="BodyText"/>
        <w:rPr>
          <w:b/>
          <w:i/>
          <w:sz w:val="20"/>
          <w:highlight w:val="green"/>
          <w:lang w:val="es-ES"/>
        </w:rPr>
      </w:pPr>
    </w:p>
    <w:p w:rsidR="00C129F2" w:rsidRDefault="0066211A" w:rsidP="00C918C7">
      <w:pPr>
        <w:pStyle w:val="BodyText"/>
        <w:spacing w:before="208" w:line="360" w:lineRule="auto"/>
        <w:ind w:right="-234"/>
        <w:jc w:val="both"/>
        <w:rPr>
          <w:lang w:val="es-ES"/>
        </w:rPr>
      </w:pPr>
      <w:r w:rsidRPr="00494CF8">
        <w:rPr>
          <w:lang w:val="es-ES"/>
        </w:rPr>
        <w:t>Se considera que el re</w:t>
      </w:r>
      <w:r w:rsidR="00C129F2" w:rsidRPr="00494CF8">
        <w:rPr>
          <w:lang w:val="es-ES"/>
        </w:rPr>
        <w:t xml:space="preserve">sultado que se muestra en este indicador denota la inclusión de recursos adicionales (FAFEF) y/o ampliación de metas, las cuales no fueron ajustadas con relación al planteamiento inicial, ya </w:t>
      </w:r>
      <w:r w:rsidR="00F91A09" w:rsidRPr="00494CF8">
        <w:rPr>
          <w:lang w:val="es-ES"/>
        </w:rPr>
        <w:t>que en el periodo se realizan 7</w:t>
      </w:r>
      <w:r w:rsidR="00C129F2" w:rsidRPr="00494CF8">
        <w:rPr>
          <w:lang w:val="es-ES"/>
        </w:rPr>
        <w:t xml:space="preserve"> metas (actividades) más de </w:t>
      </w:r>
      <w:r w:rsidR="00F91A09" w:rsidRPr="00494CF8">
        <w:rPr>
          <w:lang w:val="es-ES"/>
        </w:rPr>
        <w:t>las programadas, es decir, de 86</w:t>
      </w:r>
      <w:r w:rsidR="00C129F2" w:rsidRPr="00494CF8">
        <w:rPr>
          <w:lang w:val="es-ES"/>
        </w:rPr>
        <w:t xml:space="preserve"> actividades se </w:t>
      </w:r>
      <w:r w:rsidR="00F91A09" w:rsidRPr="00494CF8">
        <w:rPr>
          <w:lang w:val="es-ES"/>
        </w:rPr>
        <w:t>logran 93</w:t>
      </w:r>
      <w:r w:rsidR="00494CF8">
        <w:rPr>
          <w:lang w:val="es-ES"/>
        </w:rPr>
        <w:t xml:space="preserve">, </w:t>
      </w:r>
      <w:r w:rsidR="00F91A09" w:rsidRPr="00494CF8">
        <w:rPr>
          <w:lang w:val="es-ES"/>
        </w:rPr>
        <w:t xml:space="preserve"> al cuarto</w:t>
      </w:r>
      <w:r w:rsidR="00C129F2" w:rsidRPr="00494CF8">
        <w:rPr>
          <w:lang w:val="es-ES"/>
        </w:rPr>
        <w:t xml:space="preserve"> trimestre de 2017.</w:t>
      </w:r>
      <w:r w:rsidR="00C129F2">
        <w:rPr>
          <w:lang w:val="es-ES"/>
        </w:rPr>
        <w:t xml:space="preserve">    </w:t>
      </w:r>
    </w:p>
    <w:p w:rsidR="001A4438" w:rsidRPr="00F23BDB" w:rsidRDefault="002063CD" w:rsidP="00C918C7">
      <w:pPr>
        <w:spacing w:before="230"/>
        <w:rPr>
          <w:b/>
          <w:i/>
          <w:sz w:val="24"/>
          <w:lang w:val="es-ES"/>
        </w:rPr>
      </w:pPr>
      <w:r w:rsidRPr="00F23BDB">
        <w:rPr>
          <w:b/>
          <w:i/>
          <w:sz w:val="24"/>
          <w:u w:val="single"/>
          <w:lang w:val="es-ES"/>
        </w:rPr>
        <w:t>Análisis del P</w:t>
      </w:r>
      <w:r w:rsidR="0066211A" w:rsidRPr="00F23BDB">
        <w:rPr>
          <w:b/>
          <w:i/>
          <w:sz w:val="24"/>
          <w:u w:val="single"/>
          <w:lang w:val="es-ES"/>
        </w:rPr>
        <w:t>resupuesto</w:t>
      </w:r>
      <w:r w:rsidRPr="00F23BDB">
        <w:rPr>
          <w:b/>
          <w:i/>
          <w:sz w:val="24"/>
          <w:u w:val="single"/>
          <w:lang w:val="es-ES"/>
        </w:rPr>
        <w:t>.</w:t>
      </w:r>
    </w:p>
    <w:p w:rsidR="001A4438" w:rsidRPr="00F23BDB" w:rsidRDefault="001A4438">
      <w:pPr>
        <w:pStyle w:val="BodyText"/>
        <w:rPr>
          <w:i/>
          <w:sz w:val="20"/>
          <w:lang w:val="es-ES"/>
        </w:rPr>
      </w:pPr>
    </w:p>
    <w:p w:rsidR="001A4438" w:rsidRPr="00F23BDB" w:rsidRDefault="001A4438">
      <w:pPr>
        <w:pStyle w:val="BodyText"/>
        <w:spacing w:before="1"/>
        <w:rPr>
          <w:i/>
          <w:sz w:val="20"/>
          <w:lang w:val="es-ES"/>
        </w:rPr>
      </w:pPr>
    </w:p>
    <w:p w:rsidR="001A4438" w:rsidRPr="00F23BDB" w:rsidRDefault="0066211A" w:rsidP="00C918C7">
      <w:pPr>
        <w:pStyle w:val="BodyText"/>
        <w:spacing w:before="93" w:line="360" w:lineRule="auto"/>
        <w:ind w:right="49"/>
        <w:jc w:val="both"/>
        <w:rPr>
          <w:lang w:val="es-ES"/>
        </w:rPr>
      </w:pPr>
      <w:r w:rsidRPr="00F23BDB">
        <w:rPr>
          <w:lang w:val="es-ES"/>
        </w:rPr>
        <w:t>En el presente capitulo analizaremos el ejerc</w:t>
      </w:r>
      <w:r w:rsidR="009012E1" w:rsidRPr="00F23BDB">
        <w:rPr>
          <w:lang w:val="es-ES"/>
        </w:rPr>
        <w:t xml:space="preserve">icio del gasto proveniente del </w:t>
      </w:r>
      <w:r w:rsidR="009012E1" w:rsidRPr="00F23BDB">
        <w:rPr>
          <w:b/>
          <w:lang w:val="es-ES"/>
        </w:rPr>
        <w:t>Fondo de Aportaciones para el Fortalecimiento de las Entidades F</w:t>
      </w:r>
      <w:r w:rsidRPr="00F23BDB">
        <w:rPr>
          <w:b/>
          <w:lang w:val="es-ES"/>
        </w:rPr>
        <w:t>ederativas FAFEF</w:t>
      </w:r>
      <w:r w:rsidRPr="00F23BDB">
        <w:rPr>
          <w:lang w:val="es-ES"/>
        </w:rPr>
        <w:t xml:space="preserve"> en el estado</w:t>
      </w:r>
      <w:r w:rsidR="002063CD" w:rsidRPr="00F23BDB">
        <w:rPr>
          <w:lang w:val="es-ES"/>
        </w:rPr>
        <w:t xml:space="preserve"> de Baja California</w:t>
      </w:r>
      <w:r w:rsidR="00F91A09" w:rsidRPr="00F23BDB">
        <w:rPr>
          <w:lang w:val="es-ES"/>
        </w:rPr>
        <w:t xml:space="preserve">, correspondiente al </w:t>
      </w:r>
      <w:r w:rsidR="00494CF8" w:rsidRPr="00F23BDB">
        <w:rPr>
          <w:lang w:val="es-ES"/>
        </w:rPr>
        <w:t>ejercicio</w:t>
      </w:r>
      <w:r w:rsidR="002063CD" w:rsidRPr="00F23BDB">
        <w:rPr>
          <w:lang w:val="es-ES"/>
        </w:rPr>
        <w:t xml:space="preserve"> 2017</w:t>
      </w:r>
      <w:r w:rsidRPr="00F23BDB">
        <w:rPr>
          <w:lang w:val="es-ES"/>
        </w:rPr>
        <w:t>. El monto se determina en el Presupuesto de Egresos de la Federación</w:t>
      </w:r>
      <w:r w:rsidR="00494CF8" w:rsidRPr="00F23BDB">
        <w:rPr>
          <w:lang w:val="es-ES"/>
        </w:rPr>
        <w:t xml:space="preserve"> (PEF).</w:t>
      </w:r>
    </w:p>
    <w:p w:rsidR="001A4438" w:rsidRPr="00F91A09" w:rsidRDefault="001A4438">
      <w:pPr>
        <w:pStyle w:val="BodyText"/>
        <w:spacing w:before="4"/>
        <w:rPr>
          <w:sz w:val="36"/>
          <w:highlight w:val="green"/>
          <w:lang w:val="es-ES"/>
        </w:rPr>
      </w:pPr>
    </w:p>
    <w:p w:rsidR="001A4438" w:rsidRPr="00F23BDB" w:rsidRDefault="0066211A" w:rsidP="00C918C7">
      <w:pPr>
        <w:pStyle w:val="BodyText"/>
        <w:spacing w:line="360" w:lineRule="auto"/>
        <w:ind w:right="49"/>
        <w:jc w:val="both"/>
        <w:rPr>
          <w:lang w:val="es-ES"/>
        </w:rPr>
      </w:pPr>
      <w:r w:rsidRPr="00F23BDB">
        <w:rPr>
          <w:lang w:val="es-ES"/>
        </w:rPr>
        <w:t xml:space="preserve">Según el acuerdo por el que se da a conocer a los gobiernos de las entidades federativas la distribución y calendarización </w:t>
      </w:r>
      <w:r w:rsidR="002063CD" w:rsidRPr="00F23BDB">
        <w:rPr>
          <w:lang w:val="es-ES"/>
        </w:rPr>
        <w:t>durante el ejercicio fiscal 2017</w:t>
      </w:r>
      <w:r w:rsidRPr="00F23BDB">
        <w:rPr>
          <w:lang w:val="es-ES"/>
        </w:rPr>
        <w:t xml:space="preserve">, de los recursos correspondientes a </w:t>
      </w:r>
      <w:r w:rsidRPr="002B1824">
        <w:rPr>
          <w:lang w:val="es-ES"/>
        </w:rPr>
        <w:t>los Ramos Generales 28 Participaciones a Entidades Federativas y Municipios, y</w:t>
      </w:r>
      <w:r w:rsidRPr="00F23BDB">
        <w:rPr>
          <w:lang w:val="es-ES"/>
        </w:rPr>
        <w:t xml:space="preserve"> 33 Aportaciones Federales para Entidades Federat</w:t>
      </w:r>
      <w:r w:rsidR="0042204E" w:rsidRPr="00F23BDB">
        <w:rPr>
          <w:lang w:val="es-ES"/>
        </w:rPr>
        <w:t>ivas y Municipios al Estado de Baja C</w:t>
      </w:r>
      <w:r w:rsidRPr="00F23BDB">
        <w:rPr>
          <w:lang w:val="es-ES"/>
        </w:rPr>
        <w:t>alifornia</w:t>
      </w:r>
      <w:r w:rsidR="00494CF8" w:rsidRPr="00F23BDB">
        <w:rPr>
          <w:lang w:val="es-ES"/>
        </w:rPr>
        <w:t xml:space="preserve"> le correspondió de conformidad al porcentaje</w:t>
      </w:r>
      <w:r w:rsidR="00F23BDB" w:rsidRPr="00F23BDB">
        <w:rPr>
          <w:lang w:val="es-ES"/>
        </w:rPr>
        <w:t xml:space="preserve"> establecido </w:t>
      </w:r>
      <w:r w:rsidR="00494CF8" w:rsidRPr="00F23BDB">
        <w:rPr>
          <w:lang w:val="es-ES"/>
        </w:rPr>
        <w:t xml:space="preserve"> y</w:t>
      </w:r>
      <w:r w:rsidR="00F23BDB" w:rsidRPr="00F23BDB">
        <w:rPr>
          <w:lang w:val="es-ES"/>
        </w:rPr>
        <w:t xml:space="preserve"> a los </w:t>
      </w:r>
      <w:r w:rsidR="00494CF8" w:rsidRPr="00F23BDB">
        <w:rPr>
          <w:lang w:val="es-ES"/>
        </w:rPr>
        <w:t xml:space="preserve">criterios </w:t>
      </w:r>
      <w:r w:rsidR="00F23BDB" w:rsidRPr="00F23BDB">
        <w:rPr>
          <w:lang w:val="es-ES"/>
        </w:rPr>
        <w:t xml:space="preserve">“inercial” y de rezago económico </w:t>
      </w:r>
      <w:r w:rsidR="002B1824">
        <w:rPr>
          <w:lang w:val="es-ES"/>
        </w:rPr>
        <w:t xml:space="preserve">con el que se determina el monto participable del FAFEF, </w:t>
      </w:r>
      <w:r w:rsidRPr="00F23BDB">
        <w:rPr>
          <w:lang w:val="es-ES"/>
        </w:rPr>
        <w:t xml:space="preserve">un total de </w:t>
      </w:r>
      <w:r w:rsidR="00821500" w:rsidRPr="00F23BDB">
        <w:rPr>
          <w:b/>
          <w:lang w:val="es-ES"/>
        </w:rPr>
        <w:t>1,229’502,012</w:t>
      </w:r>
      <w:r w:rsidRPr="00F23BDB">
        <w:rPr>
          <w:b/>
          <w:lang w:val="es-ES"/>
        </w:rPr>
        <w:t xml:space="preserve"> </w:t>
      </w:r>
      <w:r w:rsidR="00821500" w:rsidRPr="00F23BDB">
        <w:rPr>
          <w:b/>
          <w:lang w:val="es-ES"/>
        </w:rPr>
        <w:t xml:space="preserve">(Mil doscientos veintinueve </w:t>
      </w:r>
      <w:r w:rsidRPr="00F23BDB">
        <w:rPr>
          <w:b/>
          <w:lang w:val="es-ES"/>
        </w:rPr>
        <w:t>millones</w:t>
      </w:r>
      <w:r w:rsidR="00821500" w:rsidRPr="00F23BDB">
        <w:rPr>
          <w:b/>
          <w:lang w:val="es-ES"/>
        </w:rPr>
        <w:t xml:space="preserve"> quinientos dos mil doce</w:t>
      </w:r>
      <w:r w:rsidRPr="00F23BDB">
        <w:rPr>
          <w:b/>
          <w:lang w:val="es-ES"/>
        </w:rPr>
        <w:t xml:space="preserve"> pesos</w:t>
      </w:r>
      <w:r w:rsidR="00821500" w:rsidRPr="00F23BDB">
        <w:rPr>
          <w:b/>
          <w:lang w:val="es-ES"/>
        </w:rPr>
        <w:t>)</w:t>
      </w:r>
      <w:r w:rsidRPr="00F23BDB">
        <w:rPr>
          <w:b/>
          <w:lang w:val="es-ES"/>
        </w:rPr>
        <w:t xml:space="preserve"> </w:t>
      </w:r>
      <w:r w:rsidR="002063CD" w:rsidRPr="00F23BDB">
        <w:rPr>
          <w:lang w:val="es-ES"/>
        </w:rPr>
        <w:t xml:space="preserve">para la ejecución </w:t>
      </w:r>
      <w:r w:rsidR="00F91A09" w:rsidRPr="00F23BDB">
        <w:rPr>
          <w:lang w:val="es-ES"/>
        </w:rPr>
        <w:t>de 388</w:t>
      </w:r>
      <w:r w:rsidRPr="00F23BDB">
        <w:rPr>
          <w:lang w:val="es-ES"/>
        </w:rPr>
        <w:t xml:space="preserve"> proyectos en el </w:t>
      </w:r>
      <w:r w:rsidR="00F23BDB" w:rsidRPr="00F23BDB">
        <w:rPr>
          <w:lang w:val="es-ES"/>
        </w:rPr>
        <w:t>E</w:t>
      </w:r>
      <w:r w:rsidRPr="00F23BDB">
        <w:rPr>
          <w:lang w:val="es-ES"/>
        </w:rPr>
        <w:t>stado.</w:t>
      </w:r>
    </w:p>
    <w:p w:rsidR="001A4438" w:rsidRPr="00F23BDB" w:rsidRDefault="009E7EA0" w:rsidP="00332909">
      <w:pPr>
        <w:spacing w:before="92" w:after="4"/>
        <w:ind w:left="1440"/>
        <w:rPr>
          <w:b/>
          <w:sz w:val="24"/>
          <w:lang w:val="es-ES"/>
        </w:rPr>
      </w:pPr>
      <w:bookmarkStart w:id="15" w:name="_bookmark14"/>
      <w:bookmarkEnd w:id="15"/>
      <w:r w:rsidRPr="00F23BDB">
        <w:rPr>
          <w:b/>
          <w:sz w:val="24"/>
          <w:lang w:val="es-ES"/>
        </w:rPr>
        <w:t>Tabla 6</w:t>
      </w:r>
      <w:r w:rsidR="0066211A" w:rsidRPr="00F23BDB">
        <w:rPr>
          <w:b/>
          <w:sz w:val="24"/>
          <w:lang w:val="es-ES"/>
        </w:rPr>
        <w:t xml:space="preserve">. </w:t>
      </w:r>
      <w:r w:rsidR="00820717" w:rsidRPr="00F23BDB">
        <w:rPr>
          <w:b/>
          <w:sz w:val="24"/>
          <w:lang w:val="es-ES"/>
        </w:rPr>
        <w:t xml:space="preserve">  </w:t>
      </w:r>
      <w:r w:rsidRPr="00F23BDB">
        <w:rPr>
          <w:b/>
          <w:sz w:val="24"/>
          <w:lang w:val="es-ES"/>
        </w:rPr>
        <w:t>Avance Presupuestal del Ejercicio del Fondo</w:t>
      </w:r>
      <w:r w:rsidR="00820717" w:rsidRPr="00F23BDB">
        <w:rPr>
          <w:b/>
          <w:sz w:val="24"/>
          <w:lang w:val="es-ES"/>
        </w:rPr>
        <w:t xml:space="preserve"> </w:t>
      </w:r>
      <w:r w:rsidR="00332909" w:rsidRPr="00F23BDB">
        <w:rPr>
          <w:b/>
          <w:sz w:val="24"/>
          <w:lang w:val="es-ES"/>
        </w:rPr>
        <w:t>FAFEF</w:t>
      </w:r>
      <w:r w:rsidR="00820717" w:rsidRPr="00F23BDB">
        <w:rPr>
          <w:b/>
          <w:sz w:val="24"/>
          <w:lang w:val="es-ES"/>
        </w:rPr>
        <w:t xml:space="preserve"> 2017</w:t>
      </w:r>
    </w:p>
    <w:tbl>
      <w:tblPr>
        <w:tblStyle w:val="TableNormal1"/>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8"/>
        <w:gridCol w:w="2190"/>
        <w:gridCol w:w="2244"/>
        <w:gridCol w:w="2654"/>
      </w:tblGrid>
      <w:tr w:rsidR="001A4438" w:rsidRPr="00F23BDB" w:rsidTr="00C918C7">
        <w:trPr>
          <w:trHeight w:val="662"/>
        </w:trPr>
        <w:tc>
          <w:tcPr>
            <w:tcW w:w="2268" w:type="dxa"/>
            <w:shd w:val="clear" w:color="auto" w:fill="DBE5F1" w:themeFill="accent1" w:themeFillTint="33"/>
            <w:vAlign w:val="center"/>
          </w:tcPr>
          <w:p w:rsidR="001A4438" w:rsidRPr="00F23BDB" w:rsidRDefault="0066211A" w:rsidP="00C918C7">
            <w:pPr>
              <w:pStyle w:val="TableParagraph"/>
              <w:spacing w:before="190"/>
              <w:ind w:left="-1408" w:right="163" w:firstLine="1580"/>
              <w:jc w:val="center"/>
              <w:rPr>
                <w:b/>
                <w:sz w:val="24"/>
              </w:rPr>
            </w:pPr>
            <w:r w:rsidRPr="00F23BDB">
              <w:rPr>
                <w:b/>
                <w:sz w:val="24"/>
              </w:rPr>
              <w:t>Autorizado</w:t>
            </w:r>
          </w:p>
        </w:tc>
        <w:tc>
          <w:tcPr>
            <w:tcW w:w="2190" w:type="dxa"/>
            <w:shd w:val="clear" w:color="auto" w:fill="DBE5F1" w:themeFill="accent1" w:themeFillTint="33"/>
            <w:vAlign w:val="center"/>
          </w:tcPr>
          <w:p w:rsidR="001A4438" w:rsidRPr="00F23BDB" w:rsidRDefault="0066211A" w:rsidP="00C918C7">
            <w:pPr>
              <w:pStyle w:val="TableParagraph"/>
              <w:spacing w:before="190"/>
              <w:ind w:left="175" w:right="163"/>
              <w:jc w:val="center"/>
              <w:rPr>
                <w:b/>
                <w:sz w:val="24"/>
              </w:rPr>
            </w:pPr>
            <w:r w:rsidRPr="00F23BDB">
              <w:rPr>
                <w:b/>
                <w:sz w:val="24"/>
              </w:rPr>
              <w:t>Modificado</w:t>
            </w:r>
          </w:p>
        </w:tc>
        <w:tc>
          <w:tcPr>
            <w:tcW w:w="2244" w:type="dxa"/>
            <w:shd w:val="clear" w:color="auto" w:fill="DBE5F1" w:themeFill="accent1" w:themeFillTint="33"/>
            <w:vAlign w:val="center"/>
          </w:tcPr>
          <w:p w:rsidR="001A4438" w:rsidRPr="00F23BDB" w:rsidRDefault="0066211A" w:rsidP="00C918C7">
            <w:pPr>
              <w:pStyle w:val="TableParagraph"/>
              <w:spacing w:before="190"/>
              <w:ind w:left="266" w:right="258"/>
              <w:jc w:val="center"/>
              <w:rPr>
                <w:b/>
                <w:sz w:val="24"/>
              </w:rPr>
            </w:pPr>
            <w:r w:rsidRPr="00F23BDB">
              <w:rPr>
                <w:b/>
                <w:sz w:val="24"/>
              </w:rPr>
              <w:t>Ejercido</w:t>
            </w:r>
          </w:p>
        </w:tc>
        <w:tc>
          <w:tcPr>
            <w:tcW w:w="2654" w:type="dxa"/>
            <w:shd w:val="clear" w:color="auto" w:fill="DBE5F1" w:themeFill="accent1" w:themeFillTint="33"/>
            <w:vAlign w:val="center"/>
          </w:tcPr>
          <w:p w:rsidR="001A4438" w:rsidRPr="00F23BDB" w:rsidRDefault="00820717" w:rsidP="00C918C7">
            <w:pPr>
              <w:pStyle w:val="TableParagraph"/>
              <w:spacing w:before="190"/>
              <w:ind w:left="478" w:right="475"/>
              <w:jc w:val="center"/>
              <w:rPr>
                <w:b/>
                <w:sz w:val="24"/>
              </w:rPr>
            </w:pPr>
            <w:r w:rsidRPr="00F23BDB">
              <w:rPr>
                <w:b/>
                <w:sz w:val="24"/>
              </w:rPr>
              <w:t>% A</w:t>
            </w:r>
            <w:r w:rsidR="0066211A" w:rsidRPr="00F23BDB">
              <w:rPr>
                <w:b/>
                <w:sz w:val="24"/>
              </w:rPr>
              <w:t>vance</w:t>
            </w:r>
          </w:p>
        </w:tc>
      </w:tr>
      <w:tr w:rsidR="001A4438" w:rsidRPr="00F23BDB" w:rsidTr="00C918C7">
        <w:trPr>
          <w:trHeight w:val="712"/>
        </w:trPr>
        <w:tc>
          <w:tcPr>
            <w:tcW w:w="2268" w:type="dxa"/>
            <w:vAlign w:val="center"/>
          </w:tcPr>
          <w:p w:rsidR="001A4438" w:rsidRPr="00F23BDB" w:rsidRDefault="00F91A09" w:rsidP="00C918C7">
            <w:pPr>
              <w:pStyle w:val="TableParagraph"/>
              <w:spacing w:before="214"/>
              <w:ind w:left="172" w:right="163"/>
              <w:jc w:val="center"/>
              <w:rPr>
                <w:b/>
                <w:sz w:val="24"/>
              </w:rPr>
            </w:pPr>
            <w:r w:rsidRPr="00F23BDB">
              <w:rPr>
                <w:b/>
                <w:sz w:val="24"/>
              </w:rPr>
              <w:t>1,229’502,012</w:t>
            </w:r>
          </w:p>
        </w:tc>
        <w:tc>
          <w:tcPr>
            <w:tcW w:w="2190" w:type="dxa"/>
            <w:vAlign w:val="center"/>
          </w:tcPr>
          <w:p w:rsidR="001A4438" w:rsidRPr="00F23BDB" w:rsidRDefault="00820717" w:rsidP="00C918C7">
            <w:pPr>
              <w:pStyle w:val="TableParagraph"/>
              <w:spacing w:before="214"/>
              <w:ind w:left="175" w:right="163"/>
              <w:jc w:val="center"/>
              <w:rPr>
                <w:b/>
                <w:sz w:val="24"/>
              </w:rPr>
            </w:pPr>
            <w:r w:rsidRPr="00F23BDB">
              <w:rPr>
                <w:b/>
                <w:sz w:val="24"/>
              </w:rPr>
              <w:t>1,229’502,012</w:t>
            </w:r>
          </w:p>
        </w:tc>
        <w:tc>
          <w:tcPr>
            <w:tcW w:w="2244" w:type="dxa"/>
            <w:vAlign w:val="center"/>
          </w:tcPr>
          <w:p w:rsidR="001A4438" w:rsidRPr="00F23BDB" w:rsidRDefault="00F91A09" w:rsidP="00C918C7">
            <w:pPr>
              <w:pStyle w:val="TableParagraph"/>
              <w:spacing w:before="214"/>
              <w:ind w:left="267" w:right="258"/>
              <w:jc w:val="center"/>
              <w:rPr>
                <w:b/>
                <w:sz w:val="24"/>
              </w:rPr>
            </w:pPr>
            <w:r w:rsidRPr="00F23BDB">
              <w:rPr>
                <w:b/>
                <w:sz w:val="24"/>
              </w:rPr>
              <w:t>1,051’150,624</w:t>
            </w:r>
          </w:p>
        </w:tc>
        <w:tc>
          <w:tcPr>
            <w:tcW w:w="2654" w:type="dxa"/>
            <w:vAlign w:val="center"/>
          </w:tcPr>
          <w:p w:rsidR="001A4438" w:rsidRPr="00F23BDB" w:rsidRDefault="00F91A09" w:rsidP="00C918C7">
            <w:pPr>
              <w:pStyle w:val="TableParagraph"/>
              <w:spacing w:before="214"/>
              <w:ind w:left="478" w:right="469"/>
              <w:jc w:val="center"/>
              <w:rPr>
                <w:b/>
                <w:sz w:val="24"/>
              </w:rPr>
            </w:pPr>
            <w:r w:rsidRPr="00F23BDB">
              <w:rPr>
                <w:b/>
                <w:sz w:val="24"/>
              </w:rPr>
              <w:t>85.49</w:t>
            </w:r>
            <w:r w:rsidR="0066211A" w:rsidRPr="00F23BDB">
              <w:rPr>
                <w:b/>
                <w:sz w:val="24"/>
              </w:rPr>
              <w:t>%</w:t>
            </w:r>
          </w:p>
        </w:tc>
      </w:tr>
    </w:tbl>
    <w:p w:rsidR="001A4438" w:rsidRPr="003C2F19" w:rsidRDefault="0066211A" w:rsidP="00C918C7">
      <w:pPr>
        <w:spacing w:line="276" w:lineRule="auto"/>
        <w:ind w:right="49"/>
        <w:jc w:val="both"/>
        <w:rPr>
          <w:sz w:val="20"/>
          <w:lang w:val="es-ES"/>
        </w:rPr>
      </w:pPr>
      <w:r w:rsidRPr="00F23BDB">
        <w:rPr>
          <w:sz w:val="20"/>
          <w:lang w:val="es-ES"/>
        </w:rPr>
        <w:t>Fuente: elaboración propia con información tomada del formato informes sobre la Situación Económica, las Finanzas Públicas y la Deuda Púb</w:t>
      </w:r>
      <w:r w:rsidR="00820717" w:rsidRPr="00F23BDB">
        <w:rPr>
          <w:sz w:val="20"/>
          <w:lang w:val="es-ES"/>
        </w:rPr>
        <w:t>l</w:t>
      </w:r>
      <w:r w:rsidR="00F91A09" w:rsidRPr="00F23BDB">
        <w:rPr>
          <w:sz w:val="20"/>
          <w:lang w:val="es-ES"/>
        </w:rPr>
        <w:t>ica -nivel financiero al cuarto</w:t>
      </w:r>
      <w:r w:rsidR="00820717" w:rsidRPr="00F23BDB">
        <w:rPr>
          <w:sz w:val="20"/>
          <w:lang w:val="es-ES"/>
        </w:rPr>
        <w:t xml:space="preserve"> trimestre 2017.</w:t>
      </w:r>
    </w:p>
    <w:p w:rsidR="001A4438" w:rsidRDefault="001A4438" w:rsidP="00C918C7">
      <w:pPr>
        <w:pStyle w:val="BodyText"/>
        <w:ind w:right="49" w:firstLine="1418"/>
        <w:rPr>
          <w:sz w:val="22"/>
          <w:lang w:val="es-ES"/>
        </w:rPr>
      </w:pPr>
    </w:p>
    <w:p w:rsidR="00820717" w:rsidRDefault="00820717">
      <w:pPr>
        <w:pStyle w:val="BodyText"/>
        <w:rPr>
          <w:sz w:val="22"/>
          <w:lang w:val="es-ES"/>
        </w:rPr>
      </w:pPr>
    </w:p>
    <w:p w:rsidR="00AA373B" w:rsidRDefault="00AA373B" w:rsidP="00820717">
      <w:pPr>
        <w:pStyle w:val="BodyText"/>
        <w:spacing w:line="360" w:lineRule="auto"/>
        <w:ind w:left="1440" w:right="1395"/>
        <w:jc w:val="both"/>
        <w:rPr>
          <w:lang w:val="es-ES"/>
        </w:rPr>
      </w:pPr>
    </w:p>
    <w:p w:rsidR="009E7EA0" w:rsidRDefault="009E7EA0" w:rsidP="00820717">
      <w:pPr>
        <w:pStyle w:val="BodyText"/>
        <w:spacing w:line="360" w:lineRule="auto"/>
        <w:ind w:left="1440" w:right="1395"/>
        <w:jc w:val="both"/>
        <w:rPr>
          <w:lang w:val="es-ES"/>
        </w:rPr>
      </w:pPr>
    </w:p>
    <w:p w:rsidR="009E7EA0" w:rsidRDefault="009E7EA0" w:rsidP="00820717">
      <w:pPr>
        <w:pStyle w:val="BodyText"/>
        <w:spacing w:line="360" w:lineRule="auto"/>
        <w:ind w:left="1440" w:right="1395"/>
        <w:jc w:val="both"/>
        <w:rPr>
          <w:lang w:val="es-ES"/>
        </w:rPr>
      </w:pPr>
    </w:p>
    <w:p w:rsidR="009E7EA0" w:rsidRDefault="009E7EA0" w:rsidP="00820717">
      <w:pPr>
        <w:pStyle w:val="BodyText"/>
        <w:spacing w:line="360" w:lineRule="auto"/>
        <w:ind w:left="1440" w:right="1395"/>
        <w:jc w:val="both"/>
        <w:rPr>
          <w:lang w:val="es-ES"/>
        </w:rPr>
      </w:pPr>
    </w:p>
    <w:p w:rsidR="003B21A8" w:rsidRDefault="003B21A8" w:rsidP="00820717">
      <w:pPr>
        <w:pStyle w:val="BodyText"/>
        <w:spacing w:line="360" w:lineRule="auto"/>
        <w:ind w:left="1440" w:right="1395"/>
        <w:jc w:val="both"/>
        <w:rPr>
          <w:lang w:val="es-ES"/>
        </w:rPr>
      </w:pPr>
    </w:p>
    <w:p w:rsidR="009E7EA0" w:rsidRDefault="009E7EA0" w:rsidP="00820717">
      <w:pPr>
        <w:pStyle w:val="BodyText"/>
        <w:spacing w:line="360" w:lineRule="auto"/>
        <w:ind w:left="1440" w:right="1395"/>
        <w:jc w:val="both"/>
        <w:rPr>
          <w:lang w:val="es-ES"/>
        </w:rPr>
      </w:pPr>
    </w:p>
    <w:p w:rsidR="00AA373B" w:rsidRDefault="00AA373B" w:rsidP="00820717">
      <w:pPr>
        <w:pStyle w:val="BodyText"/>
        <w:spacing w:line="360" w:lineRule="auto"/>
        <w:ind w:left="1440" w:right="1395"/>
        <w:jc w:val="both"/>
        <w:rPr>
          <w:lang w:val="es-ES"/>
        </w:rPr>
      </w:pPr>
    </w:p>
    <w:p w:rsidR="001A4438" w:rsidRPr="00F23BDB" w:rsidRDefault="0066211A" w:rsidP="00C918C7">
      <w:pPr>
        <w:pStyle w:val="BodyText"/>
        <w:spacing w:line="276" w:lineRule="auto"/>
        <w:ind w:right="49"/>
        <w:jc w:val="both"/>
        <w:rPr>
          <w:lang w:val="es-ES"/>
        </w:rPr>
      </w:pPr>
      <w:r w:rsidRPr="00F23BDB">
        <w:rPr>
          <w:lang w:val="es-ES"/>
        </w:rPr>
        <w:t>El recurso asignado</w:t>
      </w:r>
      <w:r w:rsidR="00C7232E" w:rsidRPr="00F23BDB">
        <w:rPr>
          <w:lang w:val="es-ES"/>
        </w:rPr>
        <w:t xml:space="preserve"> en</w:t>
      </w:r>
      <w:r w:rsidR="00F23BDB" w:rsidRPr="00F23BDB">
        <w:rPr>
          <w:lang w:val="es-ES"/>
        </w:rPr>
        <w:t xml:space="preserve"> I</w:t>
      </w:r>
      <w:r w:rsidR="00C7232E" w:rsidRPr="00F23BDB">
        <w:rPr>
          <w:lang w:val="es-ES"/>
        </w:rPr>
        <w:t>nfraestructura</w:t>
      </w:r>
      <w:r w:rsidRPr="00F23BDB">
        <w:rPr>
          <w:lang w:val="es-ES"/>
        </w:rPr>
        <w:t xml:space="preserve"> se distribuyó en los destinos</w:t>
      </w:r>
      <w:r w:rsidR="00C7232E" w:rsidRPr="00F23BDB">
        <w:rPr>
          <w:lang w:val="es-ES"/>
        </w:rPr>
        <w:t xml:space="preserve"> específicos</w:t>
      </w:r>
      <w:r w:rsidRPr="00F23BDB">
        <w:rPr>
          <w:lang w:val="es-ES"/>
        </w:rPr>
        <w:t xml:space="preserve"> de la siguiente manera:</w:t>
      </w:r>
    </w:p>
    <w:p w:rsidR="00C7232E" w:rsidRPr="00F23BDB" w:rsidRDefault="00C7232E" w:rsidP="00CB0B34">
      <w:pPr>
        <w:pStyle w:val="BodyText"/>
        <w:spacing w:line="276" w:lineRule="auto"/>
        <w:ind w:left="1440" w:right="1395"/>
        <w:jc w:val="both"/>
        <w:rPr>
          <w:lang w:val="es-ES"/>
        </w:rPr>
      </w:pPr>
    </w:p>
    <w:p w:rsidR="0042204E" w:rsidRPr="00F23BDB" w:rsidRDefault="0042204E" w:rsidP="00820717">
      <w:pPr>
        <w:pStyle w:val="BodyText"/>
        <w:spacing w:line="360" w:lineRule="auto"/>
        <w:ind w:left="1440" w:right="1395"/>
        <w:jc w:val="both"/>
        <w:rPr>
          <w:sz w:val="10"/>
          <w:szCs w:val="10"/>
          <w:lang w:val="es-ES"/>
        </w:rPr>
      </w:pPr>
    </w:p>
    <w:p w:rsidR="001A4438" w:rsidRPr="00F23BDB" w:rsidRDefault="009E7EA0">
      <w:pPr>
        <w:spacing w:before="68" w:after="4"/>
        <w:ind w:left="1440" w:right="1402"/>
        <w:jc w:val="both"/>
        <w:rPr>
          <w:b/>
          <w:sz w:val="24"/>
          <w:lang w:val="es-ES"/>
        </w:rPr>
      </w:pPr>
      <w:bookmarkStart w:id="16" w:name="_bookmark15"/>
      <w:bookmarkEnd w:id="16"/>
      <w:r w:rsidRPr="00F23BDB">
        <w:rPr>
          <w:b/>
          <w:sz w:val="24"/>
          <w:lang w:val="es-ES"/>
        </w:rPr>
        <w:t>Tabla 7</w:t>
      </w:r>
      <w:r w:rsidR="0066211A" w:rsidRPr="00F23BDB">
        <w:rPr>
          <w:b/>
          <w:sz w:val="24"/>
          <w:lang w:val="es-ES"/>
        </w:rPr>
        <w:t>. Dis</w:t>
      </w:r>
      <w:r w:rsidR="004F3AF6" w:rsidRPr="00F23BDB">
        <w:rPr>
          <w:b/>
          <w:sz w:val="24"/>
          <w:lang w:val="es-ES"/>
        </w:rPr>
        <w:t>tribución del R</w:t>
      </w:r>
      <w:r w:rsidR="002C3222" w:rsidRPr="00F23BDB">
        <w:rPr>
          <w:b/>
          <w:sz w:val="24"/>
          <w:lang w:val="es-ES"/>
        </w:rPr>
        <w:t xml:space="preserve">ecurso FAFEF </w:t>
      </w:r>
      <w:r w:rsidR="00FC66A8">
        <w:rPr>
          <w:b/>
          <w:sz w:val="24"/>
          <w:lang w:val="es-ES"/>
        </w:rPr>
        <w:t>por el ejercicio</w:t>
      </w:r>
      <w:r w:rsidR="00C93145" w:rsidRPr="00F23BDB">
        <w:rPr>
          <w:b/>
          <w:sz w:val="24"/>
          <w:lang w:val="es-ES"/>
        </w:rPr>
        <w:t xml:space="preserve"> </w:t>
      </w:r>
      <w:r w:rsidR="002C3222" w:rsidRPr="00F23BDB">
        <w:rPr>
          <w:b/>
          <w:sz w:val="24"/>
          <w:lang w:val="es-ES"/>
        </w:rPr>
        <w:t>2017</w:t>
      </w:r>
      <w:r w:rsidR="00FC66A8">
        <w:rPr>
          <w:b/>
          <w:sz w:val="24"/>
          <w:lang w:val="es-ES"/>
        </w:rPr>
        <w:t>,</w:t>
      </w:r>
      <w:r w:rsidR="004F3AF6" w:rsidRPr="00F23BDB">
        <w:rPr>
          <w:b/>
          <w:sz w:val="24"/>
          <w:lang w:val="es-ES"/>
        </w:rPr>
        <w:t xml:space="preserve"> en Baja California por D</w:t>
      </w:r>
      <w:r w:rsidR="0066211A" w:rsidRPr="00F23BDB">
        <w:rPr>
          <w:b/>
          <w:sz w:val="24"/>
          <w:lang w:val="es-ES"/>
        </w:rPr>
        <w:t>estino de</w:t>
      </w:r>
      <w:r w:rsidR="0042204E" w:rsidRPr="00F23BDB">
        <w:rPr>
          <w:b/>
          <w:sz w:val="24"/>
          <w:lang w:val="es-ES"/>
        </w:rPr>
        <w:t>l</w:t>
      </w:r>
      <w:r w:rsidR="004F3AF6" w:rsidRPr="00F23BDB">
        <w:rPr>
          <w:b/>
          <w:sz w:val="24"/>
          <w:lang w:val="es-ES"/>
        </w:rPr>
        <w:t xml:space="preserve"> G</w:t>
      </w:r>
      <w:r w:rsidR="0066211A" w:rsidRPr="00F23BDB">
        <w:rPr>
          <w:b/>
          <w:sz w:val="24"/>
          <w:lang w:val="es-ES"/>
        </w:rPr>
        <w:t>asto</w:t>
      </w:r>
      <w:r w:rsidR="0042204E" w:rsidRPr="00F23BDB">
        <w:rPr>
          <w:b/>
          <w:sz w:val="24"/>
          <w:lang w:val="es-ES"/>
        </w:rPr>
        <w:t>.</w:t>
      </w:r>
    </w:p>
    <w:tbl>
      <w:tblPr>
        <w:tblStyle w:val="TableNormal1"/>
        <w:tblpPr w:leftFromText="141" w:rightFromText="141" w:vertAnchor="text" w:horzAnchor="margin" w:tblpXSpec="center" w:tblpY="135"/>
        <w:tblW w:w="9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31"/>
        <w:gridCol w:w="1337"/>
        <w:gridCol w:w="1870"/>
        <w:gridCol w:w="1666"/>
        <w:gridCol w:w="1669"/>
      </w:tblGrid>
      <w:tr w:rsidR="00C918C7" w:rsidRPr="00F23BDB" w:rsidTr="00C918C7">
        <w:trPr>
          <w:trHeight w:val="760"/>
        </w:trPr>
        <w:tc>
          <w:tcPr>
            <w:tcW w:w="2631" w:type="dxa"/>
            <w:tcBorders>
              <w:left w:val="single" w:sz="6" w:space="0" w:color="808080"/>
            </w:tcBorders>
            <w:shd w:val="clear" w:color="auto" w:fill="DBE5F1" w:themeFill="accent1" w:themeFillTint="33"/>
          </w:tcPr>
          <w:p w:rsidR="00C918C7" w:rsidRPr="00F23BDB" w:rsidRDefault="00C918C7" w:rsidP="00C918C7">
            <w:pPr>
              <w:pStyle w:val="TableParagraph"/>
              <w:spacing w:before="7"/>
              <w:ind w:left="0"/>
              <w:rPr>
                <w:b/>
                <w:sz w:val="20"/>
                <w:szCs w:val="20"/>
                <w:lang w:val="es-ES"/>
              </w:rPr>
            </w:pPr>
          </w:p>
          <w:p w:rsidR="00C918C7" w:rsidRPr="00F23BDB" w:rsidRDefault="00C918C7" w:rsidP="00C918C7">
            <w:pPr>
              <w:pStyle w:val="TableParagraph"/>
              <w:spacing w:before="1"/>
              <w:ind w:left="525" w:right="515"/>
              <w:jc w:val="center"/>
              <w:rPr>
                <w:b/>
                <w:sz w:val="20"/>
                <w:szCs w:val="20"/>
              </w:rPr>
            </w:pPr>
            <w:r w:rsidRPr="00F23BDB">
              <w:rPr>
                <w:b/>
                <w:sz w:val="20"/>
                <w:szCs w:val="20"/>
              </w:rPr>
              <w:t>Destino</w:t>
            </w:r>
          </w:p>
        </w:tc>
        <w:tc>
          <w:tcPr>
            <w:tcW w:w="1337" w:type="dxa"/>
            <w:shd w:val="clear" w:color="auto" w:fill="DBE5F1" w:themeFill="accent1" w:themeFillTint="33"/>
          </w:tcPr>
          <w:p w:rsidR="00C918C7" w:rsidRPr="00F23BDB" w:rsidRDefault="00C918C7" w:rsidP="00C918C7">
            <w:pPr>
              <w:pStyle w:val="TableParagraph"/>
              <w:spacing w:before="122"/>
              <w:ind w:left="144" w:right="111" w:firstLine="304"/>
              <w:rPr>
                <w:b/>
                <w:sz w:val="20"/>
                <w:szCs w:val="20"/>
              </w:rPr>
            </w:pPr>
            <w:r w:rsidRPr="00F23BDB">
              <w:rPr>
                <w:b/>
                <w:sz w:val="20"/>
                <w:szCs w:val="20"/>
              </w:rPr>
              <w:t># de Proyectos</w:t>
            </w:r>
          </w:p>
        </w:tc>
        <w:tc>
          <w:tcPr>
            <w:tcW w:w="1870" w:type="dxa"/>
            <w:shd w:val="clear" w:color="auto" w:fill="DBE5F1" w:themeFill="accent1" w:themeFillTint="33"/>
          </w:tcPr>
          <w:p w:rsidR="00C918C7" w:rsidRPr="00F23BDB" w:rsidRDefault="00C918C7" w:rsidP="00C918C7">
            <w:pPr>
              <w:pStyle w:val="TableParagraph"/>
              <w:spacing w:before="7"/>
              <w:ind w:left="0"/>
              <w:rPr>
                <w:b/>
                <w:sz w:val="20"/>
                <w:szCs w:val="20"/>
              </w:rPr>
            </w:pPr>
          </w:p>
          <w:p w:rsidR="00C918C7" w:rsidRPr="00F23BDB" w:rsidRDefault="00C918C7" w:rsidP="00C918C7">
            <w:pPr>
              <w:pStyle w:val="TableParagraph"/>
              <w:spacing w:before="1"/>
              <w:ind w:left="358"/>
              <w:rPr>
                <w:b/>
                <w:sz w:val="20"/>
                <w:szCs w:val="20"/>
              </w:rPr>
            </w:pPr>
            <w:r w:rsidRPr="00F23BDB">
              <w:rPr>
                <w:b/>
                <w:sz w:val="20"/>
                <w:szCs w:val="20"/>
              </w:rPr>
              <w:t>Autorizado</w:t>
            </w:r>
          </w:p>
        </w:tc>
        <w:tc>
          <w:tcPr>
            <w:tcW w:w="1666" w:type="dxa"/>
            <w:shd w:val="clear" w:color="auto" w:fill="DBE5F1" w:themeFill="accent1" w:themeFillTint="33"/>
          </w:tcPr>
          <w:p w:rsidR="00C918C7" w:rsidRPr="00F23BDB" w:rsidRDefault="00C918C7" w:rsidP="00C918C7">
            <w:pPr>
              <w:pStyle w:val="TableParagraph"/>
              <w:spacing w:before="7"/>
              <w:ind w:left="0"/>
              <w:rPr>
                <w:b/>
                <w:sz w:val="20"/>
                <w:szCs w:val="20"/>
              </w:rPr>
            </w:pPr>
          </w:p>
          <w:p w:rsidR="00C918C7" w:rsidRPr="00F23BDB" w:rsidRDefault="00C918C7" w:rsidP="00C918C7">
            <w:pPr>
              <w:pStyle w:val="TableParagraph"/>
              <w:spacing w:before="1"/>
              <w:ind w:left="111" w:right="97"/>
              <w:jc w:val="center"/>
              <w:rPr>
                <w:b/>
                <w:sz w:val="20"/>
                <w:szCs w:val="20"/>
              </w:rPr>
            </w:pPr>
            <w:r w:rsidRPr="00F23BDB">
              <w:rPr>
                <w:b/>
                <w:sz w:val="20"/>
                <w:szCs w:val="20"/>
              </w:rPr>
              <w:t>Ejercido</w:t>
            </w:r>
          </w:p>
        </w:tc>
        <w:tc>
          <w:tcPr>
            <w:tcW w:w="1669" w:type="dxa"/>
            <w:shd w:val="clear" w:color="auto" w:fill="DBE5F1" w:themeFill="accent1" w:themeFillTint="33"/>
          </w:tcPr>
          <w:p w:rsidR="00C918C7" w:rsidRPr="00F23BDB" w:rsidRDefault="00C918C7" w:rsidP="00C918C7">
            <w:pPr>
              <w:pStyle w:val="TableParagraph"/>
              <w:spacing w:line="250" w:lineRule="exact"/>
              <w:ind w:left="0" w:right="106"/>
              <w:jc w:val="center"/>
              <w:rPr>
                <w:b/>
                <w:sz w:val="20"/>
                <w:szCs w:val="20"/>
              </w:rPr>
            </w:pPr>
            <w:r w:rsidRPr="00F23BDB">
              <w:rPr>
                <w:b/>
                <w:sz w:val="20"/>
                <w:szCs w:val="20"/>
              </w:rPr>
              <w:t>%</w:t>
            </w:r>
          </w:p>
          <w:p w:rsidR="00C918C7" w:rsidRPr="00F23BDB" w:rsidRDefault="00C918C7" w:rsidP="00C918C7">
            <w:pPr>
              <w:pStyle w:val="TableParagraph"/>
              <w:spacing w:before="4" w:line="252" w:lineRule="exact"/>
              <w:ind w:left="132" w:right="178"/>
              <w:jc w:val="center"/>
              <w:rPr>
                <w:b/>
                <w:sz w:val="20"/>
                <w:szCs w:val="20"/>
              </w:rPr>
            </w:pPr>
            <w:r w:rsidRPr="00F23BDB">
              <w:rPr>
                <w:b/>
                <w:sz w:val="20"/>
                <w:szCs w:val="20"/>
              </w:rPr>
              <w:t>Avance Financiero.</w:t>
            </w:r>
          </w:p>
        </w:tc>
      </w:tr>
      <w:tr w:rsidR="00C918C7" w:rsidRPr="00F23BDB" w:rsidTr="00C918C7">
        <w:trPr>
          <w:trHeight w:val="543"/>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28"/>
              <w:ind w:left="105" w:right="345"/>
              <w:rPr>
                <w:sz w:val="20"/>
                <w:szCs w:val="20"/>
              </w:rPr>
            </w:pPr>
            <w:r w:rsidRPr="00F23BDB">
              <w:rPr>
                <w:sz w:val="20"/>
                <w:szCs w:val="20"/>
              </w:rPr>
              <w:t>Agua y  Saneamiento</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58</w:t>
            </w:r>
          </w:p>
        </w:tc>
        <w:tc>
          <w:tcPr>
            <w:tcW w:w="1870" w:type="dxa"/>
            <w:shd w:val="clear" w:color="auto" w:fill="auto"/>
            <w:vAlign w:val="center"/>
          </w:tcPr>
          <w:p w:rsidR="00C918C7" w:rsidRPr="00F23BDB" w:rsidRDefault="00C918C7" w:rsidP="00ED5F93">
            <w:pPr>
              <w:pStyle w:val="TableParagraph"/>
              <w:ind w:left="108" w:right="104"/>
              <w:jc w:val="right"/>
              <w:rPr>
                <w:sz w:val="20"/>
                <w:szCs w:val="20"/>
              </w:rPr>
            </w:pPr>
            <w:r w:rsidRPr="00F23BDB">
              <w:rPr>
                <w:sz w:val="20"/>
                <w:szCs w:val="20"/>
              </w:rPr>
              <w:t>$96’927,785</w:t>
            </w:r>
          </w:p>
        </w:tc>
        <w:tc>
          <w:tcPr>
            <w:tcW w:w="1666" w:type="dxa"/>
            <w:shd w:val="clear" w:color="auto" w:fill="auto"/>
            <w:vAlign w:val="center"/>
          </w:tcPr>
          <w:p w:rsidR="00C918C7" w:rsidRPr="00F23BDB" w:rsidRDefault="00C918C7" w:rsidP="00ED5F93">
            <w:pPr>
              <w:pStyle w:val="TableParagraph"/>
              <w:ind w:left="113" w:right="97"/>
              <w:jc w:val="right"/>
              <w:rPr>
                <w:sz w:val="20"/>
                <w:szCs w:val="20"/>
              </w:rPr>
            </w:pPr>
            <w:r w:rsidRPr="00F23BDB">
              <w:rPr>
                <w:sz w:val="20"/>
                <w:szCs w:val="20"/>
              </w:rPr>
              <w:t>$63’976,128</w:t>
            </w:r>
          </w:p>
        </w:tc>
        <w:tc>
          <w:tcPr>
            <w:tcW w:w="1669" w:type="dxa"/>
            <w:shd w:val="clear" w:color="auto" w:fill="auto"/>
            <w:vAlign w:val="center"/>
          </w:tcPr>
          <w:p w:rsidR="00C918C7" w:rsidRPr="00F23BDB" w:rsidRDefault="00C918C7" w:rsidP="00ED5F93">
            <w:pPr>
              <w:pStyle w:val="TableParagraph"/>
              <w:ind w:left="0" w:right="112"/>
              <w:jc w:val="right"/>
              <w:rPr>
                <w:sz w:val="20"/>
                <w:szCs w:val="20"/>
              </w:rPr>
            </w:pPr>
            <w:r w:rsidRPr="00F23BDB">
              <w:rPr>
                <w:sz w:val="20"/>
                <w:szCs w:val="20"/>
              </w:rPr>
              <w:t>66.00</w:t>
            </w:r>
          </w:p>
        </w:tc>
      </w:tr>
      <w:tr w:rsidR="00C918C7" w:rsidRPr="00F23BDB" w:rsidTr="00C918C7">
        <w:trPr>
          <w:trHeight w:val="551"/>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148"/>
              <w:ind w:left="105" w:right="467"/>
              <w:rPr>
                <w:sz w:val="20"/>
                <w:szCs w:val="20"/>
              </w:rPr>
            </w:pPr>
            <w:r w:rsidRPr="00F23BDB">
              <w:rPr>
                <w:sz w:val="20"/>
                <w:szCs w:val="20"/>
              </w:rPr>
              <w:t>Asistencia Social</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9</w:t>
            </w:r>
          </w:p>
        </w:tc>
        <w:tc>
          <w:tcPr>
            <w:tcW w:w="1870" w:type="dxa"/>
            <w:shd w:val="clear" w:color="auto" w:fill="auto"/>
            <w:vAlign w:val="center"/>
          </w:tcPr>
          <w:p w:rsidR="00C918C7" w:rsidRPr="00F23BDB" w:rsidRDefault="00C918C7" w:rsidP="00ED5F93">
            <w:pPr>
              <w:pStyle w:val="TableParagraph"/>
              <w:ind w:left="108" w:right="104"/>
              <w:jc w:val="right"/>
              <w:rPr>
                <w:sz w:val="20"/>
                <w:szCs w:val="20"/>
              </w:rPr>
            </w:pPr>
            <w:r w:rsidRPr="00F23BDB">
              <w:rPr>
                <w:sz w:val="20"/>
                <w:szCs w:val="20"/>
              </w:rPr>
              <w:t>11’856,350</w:t>
            </w:r>
          </w:p>
        </w:tc>
        <w:tc>
          <w:tcPr>
            <w:tcW w:w="1666" w:type="dxa"/>
            <w:shd w:val="clear" w:color="auto" w:fill="auto"/>
            <w:vAlign w:val="center"/>
          </w:tcPr>
          <w:p w:rsidR="00C918C7" w:rsidRPr="00F23BDB" w:rsidRDefault="00C918C7" w:rsidP="00ED5F93">
            <w:pPr>
              <w:pStyle w:val="TableParagraph"/>
              <w:ind w:left="142" w:right="68"/>
              <w:jc w:val="right"/>
              <w:rPr>
                <w:sz w:val="20"/>
                <w:szCs w:val="20"/>
              </w:rPr>
            </w:pPr>
            <w:r w:rsidRPr="00F23BDB">
              <w:rPr>
                <w:sz w:val="20"/>
                <w:szCs w:val="20"/>
              </w:rPr>
              <w:t>9’265,353</w:t>
            </w:r>
          </w:p>
        </w:tc>
        <w:tc>
          <w:tcPr>
            <w:tcW w:w="1669" w:type="dxa"/>
            <w:shd w:val="clear" w:color="auto" w:fill="auto"/>
            <w:vAlign w:val="center"/>
          </w:tcPr>
          <w:p w:rsidR="00C918C7" w:rsidRPr="00F23BDB" w:rsidRDefault="00C918C7" w:rsidP="00ED5F93">
            <w:pPr>
              <w:pStyle w:val="TableParagraph"/>
              <w:ind w:left="0" w:right="136"/>
              <w:jc w:val="right"/>
              <w:rPr>
                <w:sz w:val="20"/>
                <w:szCs w:val="20"/>
              </w:rPr>
            </w:pPr>
            <w:r w:rsidRPr="00F23BDB">
              <w:rPr>
                <w:sz w:val="20"/>
                <w:szCs w:val="20"/>
              </w:rPr>
              <w:t>78.00</w:t>
            </w:r>
          </w:p>
        </w:tc>
      </w:tr>
      <w:tr w:rsidR="00C918C7" w:rsidRPr="00F23BDB" w:rsidTr="00C918C7">
        <w:trPr>
          <w:trHeight w:val="558"/>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148"/>
              <w:ind w:left="105" w:right="467"/>
              <w:rPr>
                <w:sz w:val="20"/>
                <w:szCs w:val="20"/>
              </w:rPr>
            </w:pPr>
            <w:r w:rsidRPr="00F23BDB">
              <w:rPr>
                <w:sz w:val="20"/>
                <w:szCs w:val="20"/>
              </w:rPr>
              <w:t>Comunicaciones</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1</w:t>
            </w:r>
          </w:p>
        </w:tc>
        <w:tc>
          <w:tcPr>
            <w:tcW w:w="1870" w:type="dxa"/>
            <w:shd w:val="clear" w:color="auto" w:fill="auto"/>
            <w:vAlign w:val="center"/>
          </w:tcPr>
          <w:p w:rsidR="00C918C7" w:rsidRPr="00F23BDB" w:rsidRDefault="00C918C7" w:rsidP="00ED5F93">
            <w:pPr>
              <w:pStyle w:val="TableParagraph"/>
              <w:ind w:left="108" w:right="104"/>
              <w:jc w:val="right"/>
              <w:rPr>
                <w:sz w:val="20"/>
                <w:szCs w:val="20"/>
              </w:rPr>
            </w:pPr>
            <w:r w:rsidRPr="00F23BDB">
              <w:rPr>
                <w:sz w:val="20"/>
                <w:szCs w:val="20"/>
              </w:rPr>
              <w:t>788,325</w:t>
            </w:r>
          </w:p>
        </w:tc>
        <w:tc>
          <w:tcPr>
            <w:tcW w:w="1666" w:type="dxa"/>
            <w:shd w:val="clear" w:color="auto" w:fill="auto"/>
            <w:vAlign w:val="center"/>
          </w:tcPr>
          <w:p w:rsidR="00C918C7" w:rsidRPr="00F23BDB" w:rsidRDefault="00C918C7" w:rsidP="00ED5F93">
            <w:pPr>
              <w:pStyle w:val="TableParagraph"/>
              <w:ind w:left="142" w:right="68"/>
              <w:jc w:val="right"/>
              <w:rPr>
                <w:sz w:val="20"/>
                <w:szCs w:val="20"/>
              </w:rPr>
            </w:pPr>
            <w:r w:rsidRPr="00F23BDB">
              <w:rPr>
                <w:sz w:val="20"/>
                <w:szCs w:val="20"/>
              </w:rPr>
              <w:t>742</w:t>
            </w:r>
          </w:p>
        </w:tc>
        <w:tc>
          <w:tcPr>
            <w:tcW w:w="1669" w:type="dxa"/>
            <w:shd w:val="clear" w:color="auto" w:fill="auto"/>
            <w:vAlign w:val="center"/>
          </w:tcPr>
          <w:p w:rsidR="00C918C7" w:rsidRPr="00F23BDB" w:rsidRDefault="00C918C7" w:rsidP="00ED5F93">
            <w:pPr>
              <w:pStyle w:val="TableParagraph"/>
              <w:ind w:left="0" w:right="136"/>
              <w:jc w:val="right"/>
              <w:rPr>
                <w:sz w:val="20"/>
                <w:szCs w:val="20"/>
              </w:rPr>
            </w:pPr>
            <w:r w:rsidRPr="00F23BDB">
              <w:rPr>
                <w:sz w:val="20"/>
                <w:szCs w:val="20"/>
              </w:rPr>
              <w:t>00.09</w:t>
            </w:r>
          </w:p>
        </w:tc>
      </w:tr>
      <w:tr w:rsidR="00C918C7" w:rsidRPr="00F23BDB" w:rsidTr="00C918C7">
        <w:trPr>
          <w:trHeight w:val="553"/>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148"/>
              <w:ind w:left="105" w:right="467"/>
              <w:rPr>
                <w:sz w:val="20"/>
                <w:szCs w:val="20"/>
              </w:rPr>
            </w:pPr>
            <w:r w:rsidRPr="00F23BDB">
              <w:rPr>
                <w:sz w:val="20"/>
                <w:szCs w:val="20"/>
              </w:rPr>
              <w:t>Cultura y Turismo</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16</w:t>
            </w:r>
          </w:p>
        </w:tc>
        <w:tc>
          <w:tcPr>
            <w:tcW w:w="1870" w:type="dxa"/>
            <w:shd w:val="clear" w:color="auto" w:fill="auto"/>
            <w:vAlign w:val="center"/>
          </w:tcPr>
          <w:p w:rsidR="00C918C7" w:rsidRPr="00F23BDB" w:rsidRDefault="00C918C7" w:rsidP="00ED5F93">
            <w:pPr>
              <w:pStyle w:val="TableParagraph"/>
              <w:ind w:left="108" w:right="104"/>
              <w:jc w:val="right"/>
              <w:rPr>
                <w:sz w:val="20"/>
                <w:szCs w:val="20"/>
              </w:rPr>
            </w:pPr>
            <w:r w:rsidRPr="00F23BDB">
              <w:rPr>
                <w:sz w:val="20"/>
                <w:szCs w:val="20"/>
              </w:rPr>
              <w:t>74’824,893</w:t>
            </w:r>
          </w:p>
        </w:tc>
        <w:tc>
          <w:tcPr>
            <w:tcW w:w="1666" w:type="dxa"/>
            <w:shd w:val="clear" w:color="auto" w:fill="auto"/>
            <w:vAlign w:val="center"/>
          </w:tcPr>
          <w:p w:rsidR="00C918C7" w:rsidRPr="00F23BDB" w:rsidRDefault="00C918C7" w:rsidP="00ED5F93">
            <w:pPr>
              <w:pStyle w:val="TableParagraph"/>
              <w:ind w:left="142" w:right="68"/>
              <w:jc w:val="right"/>
              <w:rPr>
                <w:sz w:val="20"/>
                <w:szCs w:val="20"/>
              </w:rPr>
            </w:pPr>
            <w:r w:rsidRPr="00F23BDB">
              <w:rPr>
                <w:sz w:val="20"/>
                <w:szCs w:val="20"/>
              </w:rPr>
              <w:t>34’836,586</w:t>
            </w:r>
          </w:p>
        </w:tc>
        <w:tc>
          <w:tcPr>
            <w:tcW w:w="1669" w:type="dxa"/>
            <w:shd w:val="clear" w:color="auto" w:fill="auto"/>
            <w:vAlign w:val="center"/>
          </w:tcPr>
          <w:p w:rsidR="00C918C7" w:rsidRPr="00F23BDB" w:rsidRDefault="00C918C7" w:rsidP="00ED5F93">
            <w:pPr>
              <w:pStyle w:val="TableParagraph"/>
              <w:ind w:left="0" w:right="136"/>
              <w:jc w:val="right"/>
              <w:rPr>
                <w:sz w:val="20"/>
                <w:szCs w:val="20"/>
              </w:rPr>
            </w:pPr>
            <w:r w:rsidRPr="00F23BDB">
              <w:rPr>
                <w:sz w:val="20"/>
                <w:szCs w:val="20"/>
              </w:rPr>
              <w:t>46.55</w:t>
            </w:r>
          </w:p>
        </w:tc>
      </w:tr>
      <w:tr w:rsidR="00C918C7" w:rsidRPr="00F23BDB" w:rsidTr="00C918C7">
        <w:trPr>
          <w:trHeight w:val="561"/>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148"/>
              <w:ind w:left="105" w:right="467"/>
              <w:rPr>
                <w:sz w:val="20"/>
                <w:szCs w:val="20"/>
              </w:rPr>
            </w:pPr>
            <w:r w:rsidRPr="00F23BDB">
              <w:rPr>
                <w:sz w:val="20"/>
                <w:szCs w:val="20"/>
              </w:rPr>
              <w:t>Deporte</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8</w:t>
            </w:r>
          </w:p>
        </w:tc>
        <w:tc>
          <w:tcPr>
            <w:tcW w:w="1870" w:type="dxa"/>
            <w:shd w:val="clear" w:color="auto" w:fill="auto"/>
            <w:vAlign w:val="center"/>
          </w:tcPr>
          <w:p w:rsidR="00C918C7" w:rsidRPr="00F23BDB" w:rsidRDefault="00C918C7" w:rsidP="00ED5F93">
            <w:pPr>
              <w:pStyle w:val="TableParagraph"/>
              <w:ind w:left="108" w:right="104"/>
              <w:jc w:val="right"/>
              <w:rPr>
                <w:sz w:val="20"/>
                <w:szCs w:val="20"/>
              </w:rPr>
            </w:pPr>
            <w:r w:rsidRPr="00F23BDB">
              <w:rPr>
                <w:sz w:val="20"/>
                <w:szCs w:val="20"/>
              </w:rPr>
              <w:t>45’572,675</w:t>
            </w:r>
          </w:p>
        </w:tc>
        <w:tc>
          <w:tcPr>
            <w:tcW w:w="1666" w:type="dxa"/>
            <w:shd w:val="clear" w:color="auto" w:fill="auto"/>
            <w:vAlign w:val="center"/>
          </w:tcPr>
          <w:p w:rsidR="00C918C7" w:rsidRPr="00F23BDB" w:rsidRDefault="00C918C7" w:rsidP="00ED5F93">
            <w:pPr>
              <w:pStyle w:val="TableParagraph"/>
              <w:ind w:left="142" w:right="68"/>
              <w:jc w:val="right"/>
              <w:rPr>
                <w:sz w:val="20"/>
                <w:szCs w:val="20"/>
              </w:rPr>
            </w:pPr>
            <w:r w:rsidRPr="00F23BDB">
              <w:rPr>
                <w:sz w:val="20"/>
                <w:szCs w:val="20"/>
              </w:rPr>
              <w:t>19’589,327</w:t>
            </w:r>
          </w:p>
        </w:tc>
        <w:tc>
          <w:tcPr>
            <w:tcW w:w="1669" w:type="dxa"/>
            <w:shd w:val="clear" w:color="auto" w:fill="auto"/>
            <w:vAlign w:val="center"/>
          </w:tcPr>
          <w:p w:rsidR="00C918C7" w:rsidRPr="00F23BDB" w:rsidRDefault="00C918C7" w:rsidP="00ED5F93">
            <w:pPr>
              <w:pStyle w:val="TableParagraph"/>
              <w:ind w:left="0" w:right="136"/>
              <w:jc w:val="right"/>
              <w:rPr>
                <w:sz w:val="20"/>
                <w:szCs w:val="20"/>
              </w:rPr>
            </w:pPr>
            <w:r w:rsidRPr="00F23BDB">
              <w:rPr>
                <w:sz w:val="20"/>
                <w:szCs w:val="20"/>
              </w:rPr>
              <w:t>43.00</w:t>
            </w:r>
          </w:p>
        </w:tc>
      </w:tr>
      <w:tr w:rsidR="00C918C7" w:rsidRPr="00F23BDB" w:rsidTr="00C918C7">
        <w:trPr>
          <w:trHeight w:val="555"/>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6" w:line="252" w:lineRule="exact"/>
              <w:ind w:left="105" w:right="645"/>
              <w:rPr>
                <w:sz w:val="20"/>
                <w:szCs w:val="20"/>
                <w:lang w:val="es-ES"/>
              </w:rPr>
            </w:pPr>
            <w:r w:rsidRPr="00F23BDB">
              <w:rPr>
                <w:sz w:val="20"/>
                <w:szCs w:val="20"/>
                <w:lang w:val="es-ES"/>
              </w:rPr>
              <w:t>Educación</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109</w:t>
            </w:r>
          </w:p>
        </w:tc>
        <w:tc>
          <w:tcPr>
            <w:tcW w:w="1870" w:type="dxa"/>
            <w:shd w:val="clear" w:color="auto" w:fill="auto"/>
            <w:vAlign w:val="center"/>
          </w:tcPr>
          <w:p w:rsidR="00C918C7" w:rsidRPr="00F23BDB" w:rsidRDefault="00C918C7" w:rsidP="00ED5F93">
            <w:pPr>
              <w:pStyle w:val="TableParagraph"/>
              <w:ind w:left="137" w:right="104"/>
              <w:jc w:val="right"/>
              <w:rPr>
                <w:sz w:val="20"/>
                <w:szCs w:val="20"/>
              </w:rPr>
            </w:pPr>
            <w:r w:rsidRPr="00F23BDB">
              <w:rPr>
                <w:sz w:val="20"/>
                <w:szCs w:val="20"/>
              </w:rPr>
              <w:t>79’985,779</w:t>
            </w:r>
          </w:p>
        </w:tc>
        <w:tc>
          <w:tcPr>
            <w:tcW w:w="1666" w:type="dxa"/>
            <w:shd w:val="clear" w:color="auto" w:fill="auto"/>
            <w:vAlign w:val="center"/>
          </w:tcPr>
          <w:p w:rsidR="00C918C7" w:rsidRPr="00F23BDB" w:rsidRDefault="00C918C7" w:rsidP="00ED5F93">
            <w:pPr>
              <w:pStyle w:val="TableParagraph"/>
              <w:ind w:left="142" w:right="69"/>
              <w:jc w:val="right"/>
              <w:rPr>
                <w:sz w:val="20"/>
                <w:szCs w:val="20"/>
              </w:rPr>
            </w:pPr>
            <w:r w:rsidRPr="00F23BDB">
              <w:rPr>
                <w:sz w:val="20"/>
                <w:szCs w:val="20"/>
              </w:rPr>
              <w:t>59’611,600</w:t>
            </w:r>
          </w:p>
        </w:tc>
        <w:tc>
          <w:tcPr>
            <w:tcW w:w="1669" w:type="dxa"/>
            <w:shd w:val="clear" w:color="auto" w:fill="auto"/>
            <w:vAlign w:val="center"/>
          </w:tcPr>
          <w:p w:rsidR="00C918C7" w:rsidRPr="00F23BDB" w:rsidRDefault="00C918C7" w:rsidP="00ED5F93">
            <w:pPr>
              <w:pStyle w:val="TableParagraph"/>
              <w:ind w:left="0" w:right="165"/>
              <w:jc w:val="right"/>
              <w:rPr>
                <w:sz w:val="20"/>
                <w:szCs w:val="20"/>
              </w:rPr>
            </w:pPr>
            <w:r w:rsidRPr="00F23BDB">
              <w:rPr>
                <w:sz w:val="20"/>
                <w:szCs w:val="20"/>
              </w:rPr>
              <w:t>74.52</w:t>
            </w:r>
          </w:p>
        </w:tc>
      </w:tr>
      <w:tr w:rsidR="00C918C7" w:rsidRPr="00F23BDB" w:rsidTr="00C918C7">
        <w:trPr>
          <w:trHeight w:val="563"/>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6" w:line="252" w:lineRule="exact"/>
              <w:ind w:left="105" w:right="120"/>
              <w:rPr>
                <w:sz w:val="20"/>
                <w:szCs w:val="20"/>
                <w:lang w:val="es-ES"/>
              </w:rPr>
            </w:pPr>
            <w:r w:rsidRPr="00F23BDB">
              <w:rPr>
                <w:sz w:val="20"/>
                <w:szCs w:val="20"/>
                <w:lang w:val="es-ES"/>
              </w:rPr>
              <w:t>Otros Proyectos</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101</w:t>
            </w:r>
          </w:p>
        </w:tc>
        <w:tc>
          <w:tcPr>
            <w:tcW w:w="1870" w:type="dxa"/>
            <w:shd w:val="clear" w:color="auto" w:fill="auto"/>
            <w:vAlign w:val="center"/>
          </w:tcPr>
          <w:p w:rsidR="00C918C7" w:rsidRPr="00F23BDB" w:rsidRDefault="00C918C7" w:rsidP="00ED5F93">
            <w:pPr>
              <w:pStyle w:val="TableParagraph"/>
              <w:ind w:left="137" w:right="104"/>
              <w:jc w:val="right"/>
              <w:rPr>
                <w:sz w:val="20"/>
                <w:szCs w:val="20"/>
              </w:rPr>
            </w:pPr>
            <w:r w:rsidRPr="00F23BDB">
              <w:rPr>
                <w:sz w:val="20"/>
                <w:szCs w:val="20"/>
              </w:rPr>
              <w:t>62’122,540</w:t>
            </w:r>
          </w:p>
        </w:tc>
        <w:tc>
          <w:tcPr>
            <w:tcW w:w="1666" w:type="dxa"/>
            <w:shd w:val="clear" w:color="auto" w:fill="auto"/>
            <w:vAlign w:val="center"/>
          </w:tcPr>
          <w:p w:rsidR="00C918C7" w:rsidRPr="00F23BDB" w:rsidRDefault="00C918C7" w:rsidP="00ED5F93">
            <w:pPr>
              <w:pStyle w:val="TableParagraph"/>
              <w:ind w:left="142" w:right="69"/>
              <w:jc w:val="right"/>
              <w:rPr>
                <w:sz w:val="20"/>
                <w:szCs w:val="20"/>
              </w:rPr>
            </w:pPr>
            <w:r w:rsidRPr="00F23BDB">
              <w:rPr>
                <w:sz w:val="20"/>
                <w:szCs w:val="20"/>
              </w:rPr>
              <w:t>32’570,282</w:t>
            </w:r>
          </w:p>
        </w:tc>
        <w:tc>
          <w:tcPr>
            <w:tcW w:w="1669" w:type="dxa"/>
            <w:shd w:val="clear" w:color="auto" w:fill="auto"/>
            <w:vAlign w:val="center"/>
          </w:tcPr>
          <w:p w:rsidR="00C918C7" w:rsidRPr="00F23BDB" w:rsidRDefault="00C918C7" w:rsidP="00ED5F93">
            <w:pPr>
              <w:pStyle w:val="TableParagraph"/>
              <w:ind w:left="-69" w:right="165" w:firstLine="69"/>
              <w:jc w:val="right"/>
              <w:rPr>
                <w:sz w:val="20"/>
                <w:szCs w:val="20"/>
              </w:rPr>
            </w:pPr>
            <w:r w:rsidRPr="00F23BDB">
              <w:rPr>
                <w:sz w:val="20"/>
                <w:szCs w:val="20"/>
              </w:rPr>
              <w:t>52.43</w:t>
            </w:r>
          </w:p>
        </w:tc>
      </w:tr>
      <w:tr w:rsidR="00C918C7" w:rsidRPr="00F23BDB" w:rsidTr="00C918C7">
        <w:trPr>
          <w:trHeight w:val="543"/>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6" w:line="252" w:lineRule="exact"/>
              <w:ind w:left="105" w:right="120"/>
              <w:rPr>
                <w:sz w:val="20"/>
                <w:szCs w:val="20"/>
                <w:lang w:val="es-ES"/>
              </w:rPr>
            </w:pPr>
            <w:r w:rsidRPr="00F23BDB">
              <w:rPr>
                <w:sz w:val="20"/>
                <w:szCs w:val="20"/>
                <w:lang w:val="es-ES"/>
              </w:rPr>
              <w:t>Seguridad</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2</w:t>
            </w:r>
          </w:p>
        </w:tc>
        <w:tc>
          <w:tcPr>
            <w:tcW w:w="1870" w:type="dxa"/>
            <w:shd w:val="clear" w:color="auto" w:fill="auto"/>
            <w:vAlign w:val="center"/>
          </w:tcPr>
          <w:p w:rsidR="00C918C7" w:rsidRPr="00F23BDB" w:rsidRDefault="00C918C7" w:rsidP="00ED5F93">
            <w:pPr>
              <w:pStyle w:val="TableParagraph"/>
              <w:ind w:left="137" w:right="104"/>
              <w:jc w:val="right"/>
              <w:rPr>
                <w:sz w:val="20"/>
                <w:szCs w:val="20"/>
              </w:rPr>
            </w:pPr>
            <w:r w:rsidRPr="00F23BDB">
              <w:rPr>
                <w:sz w:val="20"/>
                <w:szCs w:val="20"/>
              </w:rPr>
              <w:t>4’073,964</w:t>
            </w:r>
          </w:p>
        </w:tc>
        <w:tc>
          <w:tcPr>
            <w:tcW w:w="1666" w:type="dxa"/>
            <w:shd w:val="clear" w:color="auto" w:fill="auto"/>
            <w:vAlign w:val="center"/>
          </w:tcPr>
          <w:p w:rsidR="00C918C7" w:rsidRPr="00F23BDB" w:rsidRDefault="00C918C7" w:rsidP="00ED5F93">
            <w:pPr>
              <w:pStyle w:val="TableParagraph"/>
              <w:ind w:left="142" w:right="69"/>
              <w:jc w:val="right"/>
              <w:rPr>
                <w:sz w:val="20"/>
                <w:szCs w:val="20"/>
              </w:rPr>
            </w:pPr>
            <w:r w:rsidRPr="00F23BDB">
              <w:rPr>
                <w:sz w:val="20"/>
                <w:szCs w:val="20"/>
              </w:rPr>
              <w:t>4’073,964</w:t>
            </w:r>
          </w:p>
        </w:tc>
        <w:tc>
          <w:tcPr>
            <w:tcW w:w="1669" w:type="dxa"/>
            <w:shd w:val="clear" w:color="auto" w:fill="auto"/>
            <w:vAlign w:val="center"/>
          </w:tcPr>
          <w:p w:rsidR="00C918C7" w:rsidRPr="00F23BDB" w:rsidRDefault="00C918C7" w:rsidP="00ED5F93">
            <w:pPr>
              <w:pStyle w:val="TableParagraph"/>
              <w:ind w:left="0" w:right="165"/>
              <w:jc w:val="right"/>
              <w:rPr>
                <w:sz w:val="20"/>
                <w:szCs w:val="20"/>
              </w:rPr>
            </w:pPr>
            <w:r w:rsidRPr="00F23BDB">
              <w:rPr>
                <w:sz w:val="20"/>
                <w:szCs w:val="20"/>
              </w:rPr>
              <w:t>100.00</w:t>
            </w:r>
          </w:p>
        </w:tc>
      </w:tr>
      <w:tr w:rsidR="00C918C7" w:rsidRPr="00F23BDB" w:rsidTr="00C918C7">
        <w:trPr>
          <w:trHeight w:val="565"/>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6" w:line="252" w:lineRule="exact"/>
              <w:ind w:left="105" w:right="120"/>
              <w:rPr>
                <w:sz w:val="20"/>
                <w:szCs w:val="20"/>
                <w:lang w:val="es-ES"/>
              </w:rPr>
            </w:pPr>
            <w:r w:rsidRPr="00F23BDB">
              <w:rPr>
                <w:sz w:val="20"/>
                <w:szCs w:val="20"/>
                <w:lang w:val="es-ES"/>
              </w:rPr>
              <w:t>Transportes y Vialidades</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72</w:t>
            </w:r>
          </w:p>
        </w:tc>
        <w:tc>
          <w:tcPr>
            <w:tcW w:w="1870" w:type="dxa"/>
            <w:shd w:val="clear" w:color="auto" w:fill="auto"/>
            <w:vAlign w:val="center"/>
          </w:tcPr>
          <w:p w:rsidR="00C918C7" w:rsidRPr="00F23BDB" w:rsidRDefault="00C918C7" w:rsidP="00ED5F93">
            <w:pPr>
              <w:pStyle w:val="TableParagraph"/>
              <w:ind w:left="137" w:right="104"/>
              <w:jc w:val="right"/>
              <w:rPr>
                <w:sz w:val="20"/>
                <w:szCs w:val="20"/>
              </w:rPr>
            </w:pPr>
            <w:r w:rsidRPr="00F23BDB">
              <w:rPr>
                <w:sz w:val="20"/>
                <w:szCs w:val="20"/>
              </w:rPr>
              <w:t>112’070,499</w:t>
            </w:r>
          </w:p>
        </w:tc>
        <w:tc>
          <w:tcPr>
            <w:tcW w:w="1666" w:type="dxa"/>
            <w:shd w:val="clear" w:color="auto" w:fill="auto"/>
            <w:vAlign w:val="center"/>
          </w:tcPr>
          <w:p w:rsidR="00C918C7" w:rsidRPr="00F23BDB" w:rsidRDefault="00C918C7" w:rsidP="00ED5F93">
            <w:pPr>
              <w:pStyle w:val="TableParagraph"/>
              <w:ind w:left="142" w:right="69"/>
              <w:jc w:val="right"/>
              <w:rPr>
                <w:sz w:val="20"/>
                <w:szCs w:val="20"/>
              </w:rPr>
            </w:pPr>
            <w:r w:rsidRPr="00F23BDB">
              <w:rPr>
                <w:sz w:val="20"/>
                <w:szCs w:val="20"/>
              </w:rPr>
              <w:t>67’567,628</w:t>
            </w:r>
          </w:p>
        </w:tc>
        <w:tc>
          <w:tcPr>
            <w:tcW w:w="1669" w:type="dxa"/>
            <w:shd w:val="clear" w:color="auto" w:fill="auto"/>
            <w:vAlign w:val="center"/>
          </w:tcPr>
          <w:p w:rsidR="00C918C7" w:rsidRPr="00F23BDB" w:rsidRDefault="00C918C7" w:rsidP="00ED5F93">
            <w:pPr>
              <w:pStyle w:val="TableParagraph"/>
              <w:ind w:left="0" w:right="165"/>
              <w:jc w:val="right"/>
              <w:rPr>
                <w:sz w:val="20"/>
                <w:szCs w:val="20"/>
              </w:rPr>
            </w:pPr>
            <w:r w:rsidRPr="00F23BDB">
              <w:rPr>
                <w:sz w:val="20"/>
                <w:szCs w:val="20"/>
              </w:rPr>
              <w:t>60.29</w:t>
            </w:r>
          </w:p>
        </w:tc>
      </w:tr>
      <w:tr w:rsidR="00C918C7" w:rsidRPr="00F23BDB" w:rsidTr="00C918C7">
        <w:trPr>
          <w:trHeight w:val="559"/>
        </w:trPr>
        <w:tc>
          <w:tcPr>
            <w:tcW w:w="2631" w:type="dxa"/>
            <w:tcBorders>
              <w:left w:val="single" w:sz="6" w:space="0" w:color="808080"/>
            </w:tcBorders>
            <w:shd w:val="clear" w:color="auto" w:fill="auto"/>
            <w:vAlign w:val="center"/>
          </w:tcPr>
          <w:p w:rsidR="00C918C7" w:rsidRPr="00F23BDB" w:rsidRDefault="00C918C7" w:rsidP="00C918C7">
            <w:pPr>
              <w:pStyle w:val="TableParagraph"/>
              <w:spacing w:before="6" w:line="252" w:lineRule="exact"/>
              <w:ind w:left="105" w:right="120"/>
              <w:rPr>
                <w:sz w:val="20"/>
                <w:szCs w:val="20"/>
                <w:lang w:val="es-ES"/>
              </w:rPr>
            </w:pPr>
            <w:r w:rsidRPr="00F23BDB">
              <w:rPr>
                <w:sz w:val="20"/>
                <w:szCs w:val="20"/>
                <w:lang w:val="es-ES"/>
              </w:rPr>
              <w:t>Urbanización</w:t>
            </w:r>
          </w:p>
        </w:tc>
        <w:tc>
          <w:tcPr>
            <w:tcW w:w="1337" w:type="dxa"/>
            <w:shd w:val="clear" w:color="auto" w:fill="auto"/>
            <w:vAlign w:val="center"/>
          </w:tcPr>
          <w:p w:rsidR="00C918C7" w:rsidRPr="00F23BDB" w:rsidRDefault="00C918C7" w:rsidP="00ED5F93">
            <w:pPr>
              <w:pStyle w:val="TableParagraph"/>
              <w:ind w:left="464"/>
              <w:jc w:val="right"/>
              <w:rPr>
                <w:sz w:val="20"/>
                <w:szCs w:val="20"/>
              </w:rPr>
            </w:pPr>
            <w:r w:rsidRPr="00F23BDB">
              <w:rPr>
                <w:sz w:val="20"/>
                <w:szCs w:val="20"/>
              </w:rPr>
              <w:t>12</w:t>
            </w:r>
          </w:p>
        </w:tc>
        <w:tc>
          <w:tcPr>
            <w:tcW w:w="1870" w:type="dxa"/>
            <w:shd w:val="clear" w:color="auto" w:fill="auto"/>
            <w:vAlign w:val="center"/>
          </w:tcPr>
          <w:p w:rsidR="00C918C7" w:rsidRPr="00F23BDB" w:rsidRDefault="00C918C7" w:rsidP="00ED5F93">
            <w:pPr>
              <w:pStyle w:val="TableParagraph"/>
              <w:ind w:left="137" w:right="104"/>
              <w:jc w:val="right"/>
              <w:rPr>
                <w:sz w:val="20"/>
                <w:szCs w:val="20"/>
              </w:rPr>
            </w:pPr>
            <w:r w:rsidRPr="00F23BDB">
              <w:rPr>
                <w:sz w:val="20"/>
                <w:szCs w:val="20"/>
              </w:rPr>
              <w:t>6’203,010</w:t>
            </w:r>
          </w:p>
        </w:tc>
        <w:tc>
          <w:tcPr>
            <w:tcW w:w="1666" w:type="dxa"/>
            <w:shd w:val="clear" w:color="auto" w:fill="auto"/>
            <w:vAlign w:val="center"/>
          </w:tcPr>
          <w:p w:rsidR="00C918C7" w:rsidRPr="00F23BDB" w:rsidRDefault="00C918C7" w:rsidP="00ED5F93">
            <w:pPr>
              <w:pStyle w:val="TableParagraph"/>
              <w:ind w:left="142" w:right="69"/>
              <w:jc w:val="right"/>
              <w:rPr>
                <w:sz w:val="20"/>
                <w:szCs w:val="20"/>
              </w:rPr>
            </w:pPr>
            <w:r w:rsidRPr="00F23BDB">
              <w:rPr>
                <w:sz w:val="20"/>
                <w:szCs w:val="20"/>
              </w:rPr>
              <w:t>4’819,118</w:t>
            </w:r>
          </w:p>
        </w:tc>
        <w:tc>
          <w:tcPr>
            <w:tcW w:w="1669" w:type="dxa"/>
            <w:shd w:val="clear" w:color="auto" w:fill="auto"/>
            <w:vAlign w:val="center"/>
          </w:tcPr>
          <w:p w:rsidR="00C918C7" w:rsidRPr="00F23BDB" w:rsidRDefault="00C918C7" w:rsidP="00ED5F93">
            <w:pPr>
              <w:pStyle w:val="TableParagraph"/>
              <w:ind w:left="0" w:right="165"/>
              <w:jc w:val="right"/>
              <w:rPr>
                <w:sz w:val="20"/>
                <w:szCs w:val="20"/>
              </w:rPr>
            </w:pPr>
            <w:r w:rsidRPr="00F23BDB">
              <w:rPr>
                <w:sz w:val="20"/>
                <w:szCs w:val="20"/>
              </w:rPr>
              <w:t>77.69</w:t>
            </w:r>
          </w:p>
        </w:tc>
      </w:tr>
      <w:tr w:rsidR="00C918C7" w:rsidRPr="00F23BDB" w:rsidTr="00C918C7">
        <w:trPr>
          <w:trHeight w:val="567"/>
        </w:trPr>
        <w:tc>
          <w:tcPr>
            <w:tcW w:w="2631" w:type="dxa"/>
            <w:tcBorders>
              <w:left w:val="single" w:sz="6" w:space="0" w:color="808080"/>
            </w:tcBorders>
            <w:shd w:val="clear" w:color="auto" w:fill="F2F2F2" w:themeFill="background1" w:themeFillShade="F2"/>
            <w:vAlign w:val="center"/>
          </w:tcPr>
          <w:p w:rsidR="00C918C7" w:rsidRPr="00F23BDB" w:rsidRDefault="00C918C7" w:rsidP="00C918C7">
            <w:pPr>
              <w:pStyle w:val="TableParagraph"/>
              <w:spacing w:before="186"/>
              <w:ind w:left="523" w:right="515"/>
              <w:rPr>
                <w:b/>
                <w:sz w:val="20"/>
                <w:szCs w:val="20"/>
              </w:rPr>
            </w:pPr>
            <w:r w:rsidRPr="00F23BDB">
              <w:rPr>
                <w:b/>
                <w:sz w:val="20"/>
                <w:szCs w:val="20"/>
              </w:rPr>
              <w:t>Suma</w:t>
            </w:r>
          </w:p>
        </w:tc>
        <w:tc>
          <w:tcPr>
            <w:tcW w:w="1337" w:type="dxa"/>
            <w:shd w:val="clear" w:color="auto" w:fill="F2F2F2" w:themeFill="background1" w:themeFillShade="F2"/>
            <w:vAlign w:val="center"/>
          </w:tcPr>
          <w:p w:rsidR="00C918C7" w:rsidRPr="00F23BDB" w:rsidRDefault="00C918C7" w:rsidP="00ED5F93">
            <w:pPr>
              <w:pStyle w:val="TableParagraph"/>
              <w:spacing w:before="186"/>
              <w:ind w:left="464"/>
              <w:jc w:val="right"/>
              <w:rPr>
                <w:b/>
                <w:sz w:val="20"/>
                <w:szCs w:val="20"/>
              </w:rPr>
            </w:pPr>
            <w:r w:rsidRPr="00F23BDB">
              <w:rPr>
                <w:b/>
                <w:sz w:val="20"/>
                <w:szCs w:val="20"/>
              </w:rPr>
              <w:t>388</w:t>
            </w:r>
          </w:p>
        </w:tc>
        <w:tc>
          <w:tcPr>
            <w:tcW w:w="1870" w:type="dxa"/>
            <w:shd w:val="clear" w:color="auto" w:fill="F2F2F2" w:themeFill="background1" w:themeFillShade="F2"/>
            <w:vAlign w:val="center"/>
          </w:tcPr>
          <w:p w:rsidR="00C918C7" w:rsidRPr="00F23BDB" w:rsidRDefault="00C918C7" w:rsidP="00ED5F93">
            <w:pPr>
              <w:pStyle w:val="TableParagraph"/>
              <w:spacing w:before="186"/>
              <w:jc w:val="right"/>
              <w:rPr>
                <w:b/>
                <w:sz w:val="20"/>
                <w:szCs w:val="20"/>
              </w:rPr>
            </w:pPr>
            <w:r w:rsidRPr="00F23BDB">
              <w:rPr>
                <w:b/>
                <w:sz w:val="20"/>
                <w:szCs w:val="20"/>
              </w:rPr>
              <w:t>$494’425,820</w:t>
            </w:r>
          </w:p>
        </w:tc>
        <w:tc>
          <w:tcPr>
            <w:tcW w:w="1666" w:type="dxa"/>
            <w:shd w:val="clear" w:color="auto" w:fill="F2F2F2" w:themeFill="background1" w:themeFillShade="F2"/>
            <w:vAlign w:val="center"/>
          </w:tcPr>
          <w:p w:rsidR="00C918C7" w:rsidRPr="00F23BDB" w:rsidRDefault="00C918C7" w:rsidP="00ED5F93">
            <w:pPr>
              <w:pStyle w:val="TableParagraph"/>
              <w:spacing w:before="186"/>
              <w:ind w:left="142" w:right="69"/>
              <w:jc w:val="right"/>
              <w:rPr>
                <w:b/>
                <w:sz w:val="20"/>
                <w:szCs w:val="20"/>
              </w:rPr>
            </w:pPr>
            <w:r w:rsidRPr="00F23BDB">
              <w:rPr>
                <w:b/>
                <w:sz w:val="20"/>
                <w:szCs w:val="20"/>
              </w:rPr>
              <w:t>$296’310,729</w:t>
            </w:r>
          </w:p>
        </w:tc>
        <w:tc>
          <w:tcPr>
            <w:tcW w:w="1669" w:type="dxa"/>
            <w:shd w:val="clear" w:color="auto" w:fill="F2F2F2" w:themeFill="background1" w:themeFillShade="F2"/>
            <w:vAlign w:val="center"/>
          </w:tcPr>
          <w:p w:rsidR="00C918C7" w:rsidRPr="00F23BDB" w:rsidRDefault="00C918C7" w:rsidP="00ED5F93">
            <w:pPr>
              <w:pStyle w:val="TableParagraph"/>
              <w:spacing w:before="186"/>
              <w:ind w:left="0" w:right="136"/>
              <w:jc w:val="right"/>
              <w:rPr>
                <w:b/>
                <w:sz w:val="20"/>
                <w:szCs w:val="20"/>
              </w:rPr>
            </w:pPr>
            <w:r w:rsidRPr="00F23BDB">
              <w:rPr>
                <w:b/>
                <w:sz w:val="20"/>
                <w:szCs w:val="20"/>
              </w:rPr>
              <w:t>59.93%</w:t>
            </w:r>
          </w:p>
        </w:tc>
      </w:tr>
    </w:tbl>
    <w:p w:rsidR="001A4438" w:rsidRDefault="0066211A" w:rsidP="00C918C7">
      <w:pPr>
        <w:spacing w:line="276" w:lineRule="auto"/>
        <w:ind w:right="49"/>
        <w:jc w:val="both"/>
        <w:rPr>
          <w:sz w:val="20"/>
          <w:lang w:val="es-ES"/>
        </w:rPr>
      </w:pPr>
      <w:r w:rsidRPr="00F23BDB">
        <w:rPr>
          <w:sz w:val="20"/>
          <w:lang w:val="es-ES"/>
        </w:rPr>
        <w:t xml:space="preserve">Fuente: Elaboración propia con información tomada del formato informes sobre la Situación Económica, las Finanzas Públicas y la Deuda Pública -nivel financiero </w:t>
      </w:r>
      <w:r w:rsidR="00332909" w:rsidRPr="00F23BDB">
        <w:rPr>
          <w:sz w:val="20"/>
          <w:lang w:val="es-ES"/>
        </w:rPr>
        <w:t>y</w:t>
      </w:r>
      <w:r w:rsidR="00C7232E" w:rsidRPr="00F23BDB">
        <w:rPr>
          <w:sz w:val="20"/>
          <w:lang w:val="es-ES"/>
        </w:rPr>
        <w:t xml:space="preserve"> gestión de proyectos al cuarto</w:t>
      </w:r>
      <w:r w:rsidR="00332909" w:rsidRPr="00F23BDB">
        <w:rPr>
          <w:sz w:val="20"/>
          <w:lang w:val="es-ES"/>
        </w:rPr>
        <w:t xml:space="preserve"> trimestre 2017</w:t>
      </w:r>
      <w:r w:rsidRPr="00F23BDB">
        <w:rPr>
          <w:sz w:val="20"/>
          <w:lang w:val="es-ES"/>
        </w:rPr>
        <w:t>.</w:t>
      </w:r>
    </w:p>
    <w:p w:rsidR="00F23BDB" w:rsidRDefault="00F23BDB" w:rsidP="00C93145">
      <w:pPr>
        <w:spacing w:line="276" w:lineRule="auto"/>
        <w:ind w:left="1440" w:right="1710"/>
        <w:jc w:val="both"/>
        <w:rPr>
          <w:sz w:val="20"/>
          <w:lang w:val="es-ES"/>
        </w:rPr>
      </w:pPr>
    </w:p>
    <w:p w:rsidR="006B1AC1" w:rsidRDefault="006B1AC1" w:rsidP="00C93145">
      <w:pPr>
        <w:spacing w:line="276" w:lineRule="auto"/>
        <w:ind w:left="1440" w:right="1710"/>
        <w:jc w:val="both"/>
        <w:rPr>
          <w:sz w:val="20"/>
          <w:lang w:val="es-ES"/>
        </w:rPr>
      </w:pPr>
    </w:p>
    <w:p w:rsidR="006B1AC1" w:rsidRDefault="006B1AC1" w:rsidP="00C93145">
      <w:pPr>
        <w:spacing w:line="276" w:lineRule="auto"/>
        <w:ind w:left="1440" w:right="1710"/>
        <w:jc w:val="both"/>
        <w:rPr>
          <w:sz w:val="20"/>
          <w:lang w:val="es-ES"/>
        </w:rPr>
      </w:pPr>
    </w:p>
    <w:p w:rsidR="006B1AC1" w:rsidRDefault="006B1AC1" w:rsidP="00C93145">
      <w:pPr>
        <w:spacing w:line="276" w:lineRule="auto"/>
        <w:ind w:left="1440" w:right="1710"/>
        <w:jc w:val="both"/>
        <w:rPr>
          <w:sz w:val="20"/>
          <w:lang w:val="es-ES"/>
        </w:rPr>
      </w:pPr>
    </w:p>
    <w:p w:rsidR="00C918C7" w:rsidRDefault="00C918C7" w:rsidP="00C93145">
      <w:pPr>
        <w:spacing w:line="276" w:lineRule="auto"/>
        <w:ind w:left="1440" w:right="1710"/>
        <w:jc w:val="both"/>
        <w:rPr>
          <w:sz w:val="20"/>
          <w:lang w:val="es-ES"/>
        </w:rPr>
      </w:pPr>
    </w:p>
    <w:p w:rsidR="006B1AC1" w:rsidRDefault="006B1AC1" w:rsidP="00C93145">
      <w:pPr>
        <w:spacing w:line="276" w:lineRule="auto"/>
        <w:ind w:left="1440" w:right="1710"/>
        <w:jc w:val="both"/>
        <w:rPr>
          <w:sz w:val="20"/>
          <w:lang w:val="es-ES"/>
        </w:rPr>
      </w:pPr>
    </w:p>
    <w:p w:rsidR="002D7FE8" w:rsidRDefault="002D7FE8" w:rsidP="00C93145">
      <w:pPr>
        <w:spacing w:line="276" w:lineRule="auto"/>
        <w:ind w:left="1440" w:right="1710"/>
        <w:jc w:val="both"/>
        <w:rPr>
          <w:sz w:val="20"/>
          <w:lang w:val="es-ES"/>
        </w:rPr>
      </w:pPr>
    </w:p>
    <w:p w:rsidR="00F23BDB" w:rsidRPr="006B1AC1" w:rsidRDefault="00F23BDB" w:rsidP="00C918C7">
      <w:pPr>
        <w:spacing w:line="276" w:lineRule="auto"/>
        <w:ind w:right="-234"/>
        <w:jc w:val="both"/>
        <w:rPr>
          <w:sz w:val="24"/>
          <w:szCs w:val="24"/>
          <w:lang w:val="es-ES"/>
        </w:rPr>
      </w:pPr>
      <w:r w:rsidRPr="006B1AC1">
        <w:rPr>
          <w:sz w:val="24"/>
          <w:szCs w:val="24"/>
          <w:lang w:val="es-ES"/>
        </w:rPr>
        <w:t xml:space="preserve">De acuerdo a los avances que se muestran anteriormente, </w:t>
      </w:r>
      <w:r w:rsidR="006B1AC1">
        <w:rPr>
          <w:sz w:val="24"/>
          <w:szCs w:val="24"/>
          <w:lang w:val="es-ES"/>
        </w:rPr>
        <w:t>se observa que no obstante que l</w:t>
      </w:r>
      <w:r w:rsidR="006B1AC1" w:rsidRPr="006B1AC1">
        <w:rPr>
          <w:sz w:val="24"/>
          <w:szCs w:val="24"/>
          <w:lang w:val="es-ES"/>
        </w:rPr>
        <w:t>a instancia ejecutora, y las beneficiarias, del FAFEF tienen conocimiento del objetivo del Fondo</w:t>
      </w:r>
      <w:r w:rsidR="006B1AC1">
        <w:rPr>
          <w:sz w:val="24"/>
          <w:szCs w:val="24"/>
          <w:lang w:val="es-ES"/>
        </w:rPr>
        <w:t>, n</w:t>
      </w:r>
      <w:r w:rsidR="006B1AC1" w:rsidRPr="006B1AC1">
        <w:rPr>
          <w:sz w:val="24"/>
          <w:szCs w:val="24"/>
          <w:lang w:val="es-ES"/>
        </w:rPr>
        <w:t>o cuentan con un documento normativo en donde se integren todas las especificaciones</w:t>
      </w:r>
      <w:r w:rsidR="006B1AC1">
        <w:rPr>
          <w:sz w:val="24"/>
          <w:szCs w:val="24"/>
          <w:lang w:val="es-ES"/>
        </w:rPr>
        <w:t xml:space="preserve"> y requerimientos de los avances, y los plazos que deben observarse para cumplir oportunamente con las metas establecidas. Del análisis anterior se concluye que algunas instancias beneficiarias no alcanzaron avances significativos y reportaron avances menores al 50%, en los destinos de infraestructura en deporte, cultura y turismo, y comunicaciones en este último consideramos que no se atendió el programa dado que solo se programó un proyecto y el mismo no fue ejecutado.</w:t>
      </w:r>
    </w:p>
    <w:p w:rsidR="001A4438" w:rsidRPr="00F23BDB" w:rsidRDefault="00CF48CA" w:rsidP="00C918C7">
      <w:pPr>
        <w:spacing w:before="155"/>
        <w:rPr>
          <w:b/>
          <w:sz w:val="24"/>
          <w:lang w:val="es-ES"/>
        </w:rPr>
      </w:pPr>
      <w:bookmarkStart w:id="17" w:name="_bookmark16"/>
      <w:bookmarkEnd w:id="17"/>
      <w:r w:rsidRPr="00F23BDB">
        <w:rPr>
          <w:b/>
          <w:sz w:val="24"/>
          <w:lang w:val="es-ES"/>
        </w:rPr>
        <w:t>Saneamiento Financiero (Deuda Pública)</w:t>
      </w:r>
    </w:p>
    <w:p w:rsidR="001A4438" w:rsidRPr="00F23BDB" w:rsidRDefault="001A4438">
      <w:pPr>
        <w:pStyle w:val="BodyText"/>
        <w:spacing w:before="8"/>
        <w:rPr>
          <w:sz w:val="29"/>
          <w:lang w:val="es-ES"/>
        </w:rPr>
      </w:pPr>
    </w:p>
    <w:p w:rsidR="001A4438" w:rsidRPr="00F23BDB" w:rsidRDefault="0066211A" w:rsidP="002D7FE8">
      <w:pPr>
        <w:pStyle w:val="BodyText"/>
        <w:ind w:right="-234"/>
        <w:jc w:val="both"/>
        <w:rPr>
          <w:lang w:val="es-ES"/>
        </w:rPr>
      </w:pPr>
      <w:r w:rsidRPr="00F23BDB">
        <w:rPr>
          <w:lang w:val="es-ES"/>
        </w:rPr>
        <w:t xml:space="preserve">De acuerdo a la información </w:t>
      </w:r>
      <w:r w:rsidR="00F23BDB">
        <w:rPr>
          <w:lang w:val="es-ES"/>
        </w:rPr>
        <w:t>reportada</w:t>
      </w:r>
      <w:r w:rsidRPr="00F23BDB">
        <w:rPr>
          <w:lang w:val="es-ES"/>
        </w:rPr>
        <w:t xml:space="preserve"> por el Gobierno del Estado en los informes sobre la Situación Económica, las Finanzas Públicas y la Deuda Púb</w:t>
      </w:r>
      <w:r w:rsidR="0045353D" w:rsidRPr="00F23BDB">
        <w:rPr>
          <w:lang w:val="es-ES"/>
        </w:rPr>
        <w:t>lica</w:t>
      </w:r>
      <w:r w:rsidR="00C7232E" w:rsidRPr="00F23BDB">
        <w:rPr>
          <w:lang w:val="es-ES"/>
        </w:rPr>
        <w:t xml:space="preserve"> -nivel financiero al cuarto</w:t>
      </w:r>
      <w:r w:rsidR="0045353D" w:rsidRPr="00F23BDB">
        <w:rPr>
          <w:lang w:val="es-ES"/>
        </w:rPr>
        <w:t xml:space="preserve"> trimestre 2017</w:t>
      </w:r>
      <w:r w:rsidR="0042204E" w:rsidRPr="00F23BDB">
        <w:rPr>
          <w:lang w:val="es-ES"/>
        </w:rPr>
        <w:t>,</w:t>
      </w:r>
      <w:r w:rsidR="002C3D01" w:rsidRPr="00F23BDB">
        <w:rPr>
          <w:lang w:val="es-ES"/>
        </w:rPr>
        <w:t xml:space="preserve"> el recurso destinado al Saneamiento F</w:t>
      </w:r>
      <w:r w:rsidRPr="00F23BDB">
        <w:rPr>
          <w:lang w:val="es-ES"/>
        </w:rPr>
        <w:t>inanciero de la entidad se integró de la siguiente manera:</w:t>
      </w:r>
    </w:p>
    <w:p w:rsidR="001A4438" w:rsidRPr="00F23BDB" w:rsidRDefault="009E7EA0" w:rsidP="002D7FE8">
      <w:pPr>
        <w:spacing w:before="179" w:after="4"/>
        <w:ind w:firstLine="1134"/>
        <w:rPr>
          <w:b/>
          <w:sz w:val="24"/>
          <w:lang w:val="es-ES"/>
        </w:rPr>
      </w:pPr>
      <w:bookmarkStart w:id="18" w:name="_bookmark17"/>
      <w:bookmarkEnd w:id="18"/>
      <w:r w:rsidRPr="00F23BDB">
        <w:rPr>
          <w:b/>
          <w:sz w:val="24"/>
          <w:lang w:val="es-ES"/>
        </w:rPr>
        <w:t>Tabla 8</w:t>
      </w:r>
      <w:r w:rsidR="0066211A" w:rsidRPr="00F23BDB">
        <w:rPr>
          <w:b/>
          <w:sz w:val="24"/>
          <w:lang w:val="es-ES"/>
        </w:rPr>
        <w:t>. Integr</w:t>
      </w:r>
      <w:r w:rsidR="0045353D" w:rsidRPr="00F23BDB">
        <w:rPr>
          <w:b/>
          <w:sz w:val="24"/>
          <w:lang w:val="es-ES"/>
        </w:rPr>
        <w:t>ación del recurso destinado al Saneamiento F</w:t>
      </w:r>
      <w:r w:rsidR="0066211A" w:rsidRPr="00F23BDB">
        <w:rPr>
          <w:b/>
          <w:sz w:val="24"/>
          <w:lang w:val="es-ES"/>
        </w:rPr>
        <w:t>inanciero</w:t>
      </w:r>
    </w:p>
    <w:tbl>
      <w:tblPr>
        <w:tblStyle w:val="TableNormal1"/>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62"/>
        <w:gridCol w:w="2799"/>
        <w:gridCol w:w="1878"/>
      </w:tblGrid>
      <w:tr w:rsidR="001A4438" w:rsidRPr="00F23BDB" w:rsidTr="00C918C7">
        <w:trPr>
          <w:trHeight w:val="506"/>
        </w:trPr>
        <w:tc>
          <w:tcPr>
            <w:tcW w:w="4962" w:type="dxa"/>
            <w:shd w:val="clear" w:color="auto" w:fill="B8CCE4" w:themeFill="accent1" w:themeFillTint="66"/>
          </w:tcPr>
          <w:p w:rsidR="001A4438" w:rsidRPr="00F23BDB" w:rsidRDefault="0066211A">
            <w:pPr>
              <w:pStyle w:val="TableParagraph"/>
              <w:spacing w:before="122"/>
              <w:ind w:left="1586" w:right="1586"/>
              <w:jc w:val="center"/>
              <w:rPr>
                <w:b/>
              </w:rPr>
            </w:pPr>
            <w:r w:rsidRPr="00F23BDB">
              <w:rPr>
                <w:b/>
              </w:rPr>
              <w:t>CONCEPTO</w:t>
            </w:r>
          </w:p>
        </w:tc>
        <w:tc>
          <w:tcPr>
            <w:tcW w:w="2799" w:type="dxa"/>
            <w:shd w:val="clear" w:color="auto" w:fill="B8CCE4" w:themeFill="accent1" w:themeFillTint="66"/>
          </w:tcPr>
          <w:p w:rsidR="001A4438" w:rsidRPr="00F23BDB" w:rsidRDefault="0066211A">
            <w:pPr>
              <w:pStyle w:val="TableParagraph"/>
              <w:spacing w:line="252" w:lineRule="exact"/>
              <w:ind w:left="578" w:right="547" w:firstLine="12"/>
              <w:rPr>
                <w:b/>
              </w:rPr>
            </w:pPr>
            <w:r w:rsidRPr="00F23BDB">
              <w:rPr>
                <w:b/>
              </w:rPr>
              <w:t>RECURSO EJERCIDO</w:t>
            </w:r>
          </w:p>
        </w:tc>
        <w:tc>
          <w:tcPr>
            <w:tcW w:w="1878" w:type="dxa"/>
            <w:shd w:val="clear" w:color="auto" w:fill="B8CCE4" w:themeFill="accent1" w:themeFillTint="66"/>
          </w:tcPr>
          <w:p w:rsidR="001A4438" w:rsidRPr="00F23BDB" w:rsidRDefault="0066211A">
            <w:pPr>
              <w:pStyle w:val="TableParagraph"/>
              <w:spacing w:line="252" w:lineRule="exact"/>
              <w:ind w:left="111" w:firstLine="268"/>
              <w:rPr>
                <w:b/>
              </w:rPr>
            </w:pPr>
            <w:r w:rsidRPr="00F23BDB">
              <w:rPr>
                <w:b/>
              </w:rPr>
              <w:t>% DE RECURSO</w:t>
            </w:r>
          </w:p>
        </w:tc>
      </w:tr>
      <w:tr w:rsidR="001A4438" w:rsidRPr="00F23BDB" w:rsidTr="00C918C7">
        <w:trPr>
          <w:trHeight w:val="677"/>
        </w:trPr>
        <w:tc>
          <w:tcPr>
            <w:tcW w:w="4962" w:type="dxa"/>
          </w:tcPr>
          <w:p w:rsidR="001A4438" w:rsidRPr="00F23BDB" w:rsidRDefault="002C3D01">
            <w:pPr>
              <w:pStyle w:val="TableParagraph"/>
              <w:spacing w:before="58"/>
              <w:ind w:left="107"/>
              <w:rPr>
                <w:sz w:val="24"/>
                <w:lang w:val="es-ES"/>
              </w:rPr>
            </w:pPr>
            <w:r w:rsidRPr="00F23BDB">
              <w:rPr>
                <w:sz w:val="24"/>
                <w:lang w:val="es-ES"/>
              </w:rPr>
              <w:t>Amortización de la deuda i</w:t>
            </w:r>
            <w:r w:rsidR="0066211A" w:rsidRPr="00F23BDB">
              <w:rPr>
                <w:sz w:val="24"/>
                <w:lang w:val="es-ES"/>
              </w:rPr>
              <w:t>nterna con instituciones de crédito</w:t>
            </w:r>
          </w:p>
        </w:tc>
        <w:tc>
          <w:tcPr>
            <w:tcW w:w="2799" w:type="dxa"/>
          </w:tcPr>
          <w:p w:rsidR="001A4438" w:rsidRPr="00F23BDB" w:rsidRDefault="002C3D01">
            <w:pPr>
              <w:pStyle w:val="TableParagraph"/>
              <w:spacing w:before="194"/>
              <w:ind w:left="108"/>
              <w:rPr>
                <w:sz w:val="24"/>
              </w:rPr>
            </w:pPr>
            <w:r w:rsidRPr="00F23BDB">
              <w:rPr>
                <w:sz w:val="24"/>
                <w:lang w:val="es-ES"/>
              </w:rPr>
              <w:t xml:space="preserve">  </w:t>
            </w:r>
            <w:r w:rsidR="00C7232E" w:rsidRPr="00F23BDB">
              <w:rPr>
                <w:sz w:val="24"/>
              </w:rPr>
              <w:t>$    232’814,766</w:t>
            </w:r>
          </w:p>
        </w:tc>
        <w:tc>
          <w:tcPr>
            <w:tcW w:w="1878" w:type="dxa"/>
          </w:tcPr>
          <w:p w:rsidR="001A4438" w:rsidRPr="00F23BDB" w:rsidRDefault="00C7232E">
            <w:pPr>
              <w:pStyle w:val="TableParagraph"/>
              <w:spacing w:before="194"/>
              <w:ind w:left="108"/>
              <w:rPr>
                <w:sz w:val="24"/>
              </w:rPr>
            </w:pPr>
            <w:r w:rsidRPr="00F23BDB">
              <w:rPr>
                <w:sz w:val="24"/>
              </w:rPr>
              <w:t xml:space="preserve">   22.83</w:t>
            </w:r>
            <w:r w:rsidR="0066211A" w:rsidRPr="00F23BDB">
              <w:rPr>
                <w:sz w:val="24"/>
              </w:rPr>
              <w:t>%</w:t>
            </w:r>
          </w:p>
        </w:tc>
      </w:tr>
      <w:tr w:rsidR="001A4438" w:rsidRPr="00F23BDB" w:rsidTr="00C918C7">
        <w:trPr>
          <w:trHeight w:val="712"/>
        </w:trPr>
        <w:tc>
          <w:tcPr>
            <w:tcW w:w="4962" w:type="dxa"/>
          </w:tcPr>
          <w:p w:rsidR="001A4438" w:rsidRPr="00F23BDB" w:rsidRDefault="0066211A">
            <w:pPr>
              <w:pStyle w:val="TableParagraph"/>
              <w:tabs>
                <w:tab w:val="left" w:pos="1299"/>
                <w:tab w:val="left" w:pos="1771"/>
                <w:tab w:val="left" w:pos="2162"/>
                <w:tab w:val="left" w:pos="3032"/>
                <w:tab w:val="left" w:pos="3970"/>
              </w:tabs>
              <w:spacing w:before="74"/>
              <w:ind w:left="107" w:right="101"/>
              <w:rPr>
                <w:sz w:val="24"/>
                <w:lang w:val="es-ES"/>
              </w:rPr>
            </w:pPr>
            <w:r w:rsidRPr="00F23BDB">
              <w:rPr>
                <w:sz w:val="24"/>
                <w:lang w:val="es-ES"/>
              </w:rPr>
              <w:t>Intereses</w:t>
            </w:r>
            <w:r w:rsidRPr="00F23BDB">
              <w:rPr>
                <w:sz w:val="24"/>
                <w:lang w:val="es-ES"/>
              </w:rPr>
              <w:tab/>
              <w:t>de</w:t>
            </w:r>
            <w:r w:rsidRPr="00F23BDB">
              <w:rPr>
                <w:sz w:val="24"/>
                <w:lang w:val="es-ES"/>
              </w:rPr>
              <w:tab/>
              <w:t>la</w:t>
            </w:r>
            <w:r w:rsidRPr="00F23BDB">
              <w:rPr>
                <w:sz w:val="24"/>
                <w:lang w:val="es-ES"/>
              </w:rPr>
              <w:tab/>
              <w:t>deuda</w:t>
            </w:r>
            <w:r w:rsidRPr="00F23BDB">
              <w:rPr>
                <w:sz w:val="24"/>
                <w:lang w:val="es-ES"/>
              </w:rPr>
              <w:tab/>
              <w:t>interna</w:t>
            </w:r>
            <w:r w:rsidRPr="00F23BDB">
              <w:rPr>
                <w:sz w:val="24"/>
                <w:lang w:val="es-ES"/>
              </w:rPr>
              <w:tab/>
              <w:t>con</w:t>
            </w:r>
            <w:r w:rsidRPr="00F23BDB">
              <w:rPr>
                <w:w w:val="99"/>
                <w:sz w:val="24"/>
                <w:lang w:val="es-ES"/>
              </w:rPr>
              <w:t xml:space="preserve"> </w:t>
            </w:r>
            <w:r w:rsidRPr="00F23BDB">
              <w:rPr>
                <w:sz w:val="24"/>
                <w:lang w:val="es-ES"/>
              </w:rPr>
              <w:t>instituciones de</w:t>
            </w:r>
            <w:r w:rsidRPr="00F23BDB">
              <w:rPr>
                <w:spacing w:val="-1"/>
                <w:sz w:val="24"/>
                <w:lang w:val="es-ES"/>
              </w:rPr>
              <w:t xml:space="preserve"> </w:t>
            </w:r>
            <w:r w:rsidRPr="00F23BDB">
              <w:rPr>
                <w:sz w:val="24"/>
                <w:lang w:val="es-ES"/>
              </w:rPr>
              <w:t>crédito</w:t>
            </w:r>
          </w:p>
        </w:tc>
        <w:tc>
          <w:tcPr>
            <w:tcW w:w="2799" w:type="dxa"/>
          </w:tcPr>
          <w:p w:rsidR="001A4438" w:rsidRPr="00F23BDB" w:rsidRDefault="002C3D01">
            <w:pPr>
              <w:pStyle w:val="TableParagraph"/>
              <w:spacing w:before="214"/>
              <w:ind w:left="108"/>
              <w:rPr>
                <w:sz w:val="24"/>
              </w:rPr>
            </w:pPr>
            <w:r w:rsidRPr="00F23BDB">
              <w:rPr>
                <w:sz w:val="24"/>
                <w:lang w:val="es-ES"/>
              </w:rPr>
              <w:t xml:space="preserve">  </w:t>
            </w:r>
            <w:r w:rsidR="00C7232E" w:rsidRPr="00F23BDB">
              <w:rPr>
                <w:sz w:val="24"/>
                <w:lang w:val="es-ES_tradnl"/>
              </w:rPr>
              <w:t xml:space="preserve">      </w:t>
            </w:r>
            <w:r w:rsidR="00C7232E" w:rsidRPr="00F23BDB">
              <w:rPr>
                <w:sz w:val="24"/>
              </w:rPr>
              <w:t>787’161,623</w:t>
            </w:r>
          </w:p>
        </w:tc>
        <w:tc>
          <w:tcPr>
            <w:tcW w:w="1878" w:type="dxa"/>
          </w:tcPr>
          <w:p w:rsidR="001A4438" w:rsidRPr="00F23BDB" w:rsidRDefault="00C7232E">
            <w:pPr>
              <w:pStyle w:val="TableParagraph"/>
              <w:spacing w:before="214"/>
              <w:ind w:left="108"/>
              <w:rPr>
                <w:sz w:val="24"/>
              </w:rPr>
            </w:pPr>
            <w:r w:rsidRPr="00F23BDB">
              <w:rPr>
                <w:sz w:val="24"/>
              </w:rPr>
              <w:t xml:space="preserve">   77.17</w:t>
            </w:r>
            <w:r w:rsidR="0066211A" w:rsidRPr="00F23BDB">
              <w:rPr>
                <w:sz w:val="24"/>
              </w:rPr>
              <w:t>%</w:t>
            </w:r>
          </w:p>
        </w:tc>
      </w:tr>
      <w:tr w:rsidR="001A4438" w:rsidRPr="00F23BDB" w:rsidTr="00C918C7">
        <w:trPr>
          <w:trHeight w:val="712"/>
        </w:trPr>
        <w:tc>
          <w:tcPr>
            <w:tcW w:w="4962" w:type="dxa"/>
          </w:tcPr>
          <w:p w:rsidR="001A4438" w:rsidRPr="00F23BDB" w:rsidRDefault="002C3D01" w:rsidP="00C918C7">
            <w:pPr>
              <w:pStyle w:val="TableParagraph"/>
              <w:spacing w:before="214"/>
              <w:ind w:left="107"/>
              <w:rPr>
                <w:sz w:val="24"/>
              </w:rPr>
            </w:pPr>
            <w:r w:rsidRPr="00F23BDB">
              <w:rPr>
                <w:sz w:val="24"/>
              </w:rPr>
              <w:t>Deuda Pú</w:t>
            </w:r>
            <w:r w:rsidR="0066211A" w:rsidRPr="00F23BDB">
              <w:rPr>
                <w:sz w:val="24"/>
              </w:rPr>
              <w:t>blica</w:t>
            </w:r>
          </w:p>
        </w:tc>
        <w:tc>
          <w:tcPr>
            <w:tcW w:w="2799" w:type="dxa"/>
          </w:tcPr>
          <w:p w:rsidR="001A4438" w:rsidRPr="00F23BDB" w:rsidRDefault="00C7232E">
            <w:pPr>
              <w:pStyle w:val="TableParagraph"/>
              <w:spacing w:before="214"/>
              <w:ind w:left="108"/>
              <w:rPr>
                <w:sz w:val="24"/>
              </w:rPr>
            </w:pPr>
            <w:r w:rsidRPr="00F23BDB">
              <w:rPr>
                <w:sz w:val="24"/>
              </w:rPr>
              <w:t xml:space="preserve">  </w:t>
            </w:r>
            <w:r w:rsidRPr="00EC5E41">
              <w:rPr>
                <w:sz w:val="24"/>
              </w:rPr>
              <w:t>$ 1,019’976,389</w:t>
            </w:r>
          </w:p>
        </w:tc>
        <w:tc>
          <w:tcPr>
            <w:tcW w:w="1878" w:type="dxa"/>
          </w:tcPr>
          <w:p w:rsidR="001A4438" w:rsidRPr="00F23BDB" w:rsidRDefault="002C3D01">
            <w:pPr>
              <w:pStyle w:val="TableParagraph"/>
              <w:spacing w:before="214"/>
              <w:ind w:left="108"/>
              <w:rPr>
                <w:sz w:val="24"/>
              </w:rPr>
            </w:pPr>
            <w:r w:rsidRPr="00F23BDB">
              <w:rPr>
                <w:sz w:val="24"/>
              </w:rPr>
              <w:t xml:space="preserve"> </w:t>
            </w:r>
            <w:r w:rsidR="0066211A" w:rsidRPr="00F23BDB">
              <w:rPr>
                <w:sz w:val="24"/>
              </w:rPr>
              <w:t>100</w:t>
            </w:r>
            <w:r w:rsidRPr="00F23BDB">
              <w:rPr>
                <w:sz w:val="24"/>
              </w:rPr>
              <w:t>.00</w:t>
            </w:r>
            <w:r w:rsidR="0066211A" w:rsidRPr="00F23BDB">
              <w:rPr>
                <w:sz w:val="24"/>
              </w:rPr>
              <w:t>%</w:t>
            </w:r>
          </w:p>
        </w:tc>
      </w:tr>
    </w:tbl>
    <w:p w:rsidR="001A4438" w:rsidRPr="00F23BDB" w:rsidRDefault="0066211A" w:rsidP="00C918C7">
      <w:pPr>
        <w:tabs>
          <w:tab w:val="left" w:pos="142"/>
        </w:tabs>
        <w:spacing w:line="276" w:lineRule="auto"/>
        <w:ind w:left="142" w:right="-234"/>
        <w:jc w:val="both"/>
        <w:rPr>
          <w:sz w:val="20"/>
          <w:lang w:val="es-ES"/>
        </w:rPr>
      </w:pPr>
      <w:r w:rsidRPr="00F23BDB">
        <w:rPr>
          <w:sz w:val="20"/>
          <w:lang w:val="es-ES"/>
        </w:rPr>
        <w:t>Fuente: Elaboración propia con información tomad</w:t>
      </w:r>
      <w:r w:rsidR="00C918C7">
        <w:rPr>
          <w:sz w:val="20"/>
          <w:lang w:val="es-ES"/>
        </w:rPr>
        <w:t xml:space="preserve">a del formato informes sobre la </w:t>
      </w:r>
      <w:r w:rsidRPr="00F23BDB">
        <w:rPr>
          <w:sz w:val="20"/>
          <w:lang w:val="es-ES"/>
        </w:rPr>
        <w:t>Situación Económica, las Finanzas Públicas y la Deuda Pública -nivel fin</w:t>
      </w:r>
      <w:r w:rsidR="00C7232E" w:rsidRPr="00F23BDB">
        <w:rPr>
          <w:sz w:val="20"/>
          <w:lang w:val="es-ES"/>
        </w:rPr>
        <w:t>anciero al cuarto</w:t>
      </w:r>
      <w:r w:rsidR="002C3D01" w:rsidRPr="00F23BDB">
        <w:rPr>
          <w:sz w:val="20"/>
          <w:lang w:val="es-ES"/>
        </w:rPr>
        <w:t xml:space="preserve"> trimestre 2017</w:t>
      </w:r>
      <w:r w:rsidRPr="00F23BDB">
        <w:rPr>
          <w:sz w:val="20"/>
          <w:lang w:val="es-ES"/>
        </w:rPr>
        <w:t>.</w:t>
      </w:r>
    </w:p>
    <w:p w:rsidR="001A4438" w:rsidRPr="00F23BDB" w:rsidRDefault="001A4438">
      <w:pPr>
        <w:pStyle w:val="BodyText"/>
        <w:rPr>
          <w:sz w:val="22"/>
          <w:lang w:val="es-ES"/>
        </w:rPr>
      </w:pPr>
    </w:p>
    <w:p w:rsidR="001A4438" w:rsidRDefault="0066211A" w:rsidP="008A0A40">
      <w:pPr>
        <w:pStyle w:val="BodyText"/>
        <w:spacing w:line="276" w:lineRule="auto"/>
        <w:ind w:right="-234"/>
        <w:jc w:val="both"/>
        <w:rPr>
          <w:lang w:val="es-ES"/>
        </w:rPr>
      </w:pPr>
      <w:r w:rsidRPr="00F23BDB">
        <w:rPr>
          <w:lang w:val="es-ES"/>
        </w:rPr>
        <w:t>Como se puede ob</w:t>
      </w:r>
      <w:r w:rsidR="002C3D01" w:rsidRPr="00F23BDB">
        <w:rPr>
          <w:lang w:val="es-ES"/>
        </w:rPr>
        <w:t xml:space="preserve">servar en la tabla anterior </w:t>
      </w:r>
      <w:r w:rsidR="00C7232E" w:rsidRPr="00F23BDB">
        <w:rPr>
          <w:lang w:val="es-ES"/>
        </w:rPr>
        <w:t>el 77.17</w:t>
      </w:r>
      <w:r w:rsidRPr="00F23BDB">
        <w:rPr>
          <w:lang w:val="es-ES"/>
        </w:rPr>
        <w:t>%</w:t>
      </w:r>
      <w:r w:rsidR="002C3D01" w:rsidRPr="00F23BDB">
        <w:rPr>
          <w:lang w:val="es-ES"/>
        </w:rPr>
        <w:t xml:space="preserve"> del recurso destinado al Saneamiento F</w:t>
      </w:r>
      <w:r w:rsidRPr="00F23BDB">
        <w:rPr>
          <w:lang w:val="es-ES"/>
        </w:rPr>
        <w:t>inanciero se ejerció en el pago de intereses de la deuda pública, y</w:t>
      </w:r>
      <w:r w:rsidR="002C3D01" w:rsidRPr="00F23BDB">
        <w:rPr>
          <w:lang w:val="es-ES"/>
        </w:rPr>
        <w:t xml:space="preserve"> solo </w:t>
      </w:r>
      <w:r w:rsidR="00C7232E" w:rsidRPr="00F23BDB">
        <w:rPr>
          <w:lang w:val="es-ES"/>
        </w:rPr>
        <w:t>un 22.83</w:t>
      </w:r>
      <w:r w:rsidR="002C3D01" w:rsidRPr="00F23BDB">
        <w:rPr>
          <w:lang w:val="es-ES"/>
        </w:rPr>
        <w:t>%</w:t>
      </w:r>
      <w:r w:rsidRPr="00F23BDB">
        <w:rPr>
          <w:lang w:val="es-ES"/>
        </w:rPr>
        <w:t xml:space="preserve"> a la amortización de la deu</w:t>
      </w:r>
      <w:r w:rsidR="00E149CF" w:rsidRPr="00F23BDB">
        <w:rPr>
          <w:lang w:val="es-ES"/>
        </w:rPr>
        <w:t xml:space="preserve">da pública. Lo anterior no permite que haya un impacto relevante en la disminución del nivel de endeudamiento de la Entidad, </w:t>
      </w:r>
      <w:r w:rsidR="0042204E" w:rsidRPr="00F23BDB">
        <w:rPr>
          <w:lang w:val="es-ES"/>
        </w:rPr>
        <w:t>se requiere analizar con detalle aplicar algunas estrat</w:t>
      </w:r>
      <w:r w:rsidR="00E149CF" w:rsidRPr="00F23BDB">
        <w:rPr>
          <w:lang w:val="es-ES"/>
        </w:rPr>
        <w:t xml:space="preserve">egias como reestructura de la </w:t>
      </w:r>
      <w:r w:rsidR="0042204E" w:rsidRPr="00F23BDB">
        <w:rPr>
          <w:lang w:val="es-ES"/>
        </w:rPr>
        <w:t xml:space="preserve">deuda </w:t>
      </w:r>
      <w:r w:rsidR="00FF34E0">
        <w:rPr>
          <w:lang w:val="es-ES"/>
        </w:rPr>
        <w:t xml:space="preserve">pública, pagos anticipados </w:t>
      </w:r>
      <w:r w:rsidR="0042204E" w:rsidRPr="00F23BDB">
        <w:rPr>
          <w:lang w:val="es-ES"/>
        </w:rPr>
        <w:t>u otras medidas que dismi</w:t>
      </w:r>
      <w:r w:rsidR="00E149CF" w:rsidRPr="00F23BDB">
        <w:rPr>
          <w:lang w:val="es-ES"/>
        </w:rPr>
        <w:t>nu</w:t>
      </w:r>
      <w:r w:rsidR="00C7232E" w:rsidRPr="00F23BDB">
        <w:rPr>
          <w:lang w:val="es-ES"/>
        </w:rPr>
        <w:t xml:space="preserve">yan el nivel de endeudamiento, este indicador de la </w:t>
      </w:r>
      <w:r w:rsidR="00E149CF" w:rsidRPr="00F23BDB">
        <w:rPr>
          <w:lang w:val="es-ES"/>
        </w:rPr>
        <w:t xml:space="preserve">deuda ha propiciado que la calificación crediticia haya disminuido en los últimos dos años, lo </w:t>
      </w:r>
      <w:r w:rsidR="00F23BDB">
        <w:rPr>
          <w:lang w:val="es-ES"/>
        </w:rPr>
        <w:t xml:space="preserve">anterior </w:t>
      </w:r>
      <w:r w:rsidR="00E149CF" w:rsidRPr="00F23BDB">
        <w:rPr>
          <w:lang w:val="es-ES"/>
        </w:rPr>
        <w:t>da origen a un mayor co</w:t>
      </w:r>
      <w:r w:rsidR="00CC3C02" w:rsidRPr="00F23BDB">
        <w:rPr>
          <w:lang w:val="es-ES"/>
        </w:rPr>
        <w:t>s</w:t>
      </w:r>
      <w:r w:rsidR="00E149CF" w:rsidRPr="00F23BDB">
        <w:rPr>
          <w:lang w:val="es-ES"/>
        </w:rPr>
        <w:t>to financiero</w:t>
      </w:r>
      <w:r w:rsidR="007443F8" w:rsidRPr="00F23BDB">
        <w:rPr>
          <w:lang w:val="es-ES"/>
        </w:rPr>
        <w:t>.</w:t>
      </w:r>
    </w:p>
    <w:p w:rsidR="002D7FE8" w:rsidRPr="003C2F19" w:rsidRDefault="002D7FE8" w:rsidP="002D7FE8">
      <w:pPr>
        <w:pStyle w:val="BodyText"/>
        <w:ind w:right="-234"/>
        <w:jc w:val="both"/>
        <w:rPr>
          <w:lang w:val="es-ES"/>
        </w:rPr>
        <w:sectPr w:rsidR="002D7FE8" w:rsidRPr="003C2F19" w:rsidSect="008A58D2">
          <w:pgSz w:w="12240" w:h="15840"/>
          <w:pgMar w:top="2552" w:right="1134" w:bottom="1134" w:left="1134" w:header="0" w:footer="1011" w:gutter="567"/>
          <w:cols w:space="720"/>
        </w:sectPr>
      </w:pPr>
    </w:p>
    <w:p w:rsidR="001544F1" w:rsidRDefault="001544F1">
      <w:pPr>
        <w:tabs>
          <w:tab w:val="left" w:pos="5974"/>
          <w:tab w:val="left" w:pos="8791"/>
        </w:tabs>
        <w:ind w:left="2190"/>
        <w:rPr>
          <w:sz w:val="20"/>
          <w:lang w:val="es-ES"/>
        </w:rPr>
      </w:pPr>
    </w:p>
    <w:p w:rsidR="001544F1" w:rsidRDefault="001544F1">
      <w:pPr>
        <w:tabs>
          <w:tab w:val="left" w:pos="5974"/>
          <w:tab w:val="left" w:pos="8791"/>
        </w:tabs>
        <w:ind w:left="2190"/>
        <w:rPr>
          <w:sz w:val="20"/>
          <w:lang w:val="es-ES"/>
        </w:rPr>
      </w:pPr>
    </w:p>
    <w:p w:rsidR="001544F1" w:rsidRDefault="001544F1">
      <w:pPr>
        <w:tabs>
          <w:tab w:val="left" w:pos="5974"/>
          <w:tab w:val="left" w:pos="8791"/>
        </w:tabs>
        <w:ind w:left="2190"/>
        <w:rPr>
          <w:sz w:val="20"/>
          <w:lang w:val="es-ES"/>
        </w:rPr>
      </w:pPr>
    </w:p>
    <w:p w:rsidR="001544F1" w:rsidRDefault="001544F1">
      <w:pPr>
        <w:tabs>
          <w:tab w:val="left" w:pos="5974"/>
          <w:tab w:val="left" w:pos="8791"/>
        </w:tabs>
        <w:ind w:left="2190"/>
        <w:rPr>
          <w:sz w:val="20"/>
          <w:lang w:val="es-ES"/>
        </w:rPr>
      </w:pPr>
    </w:p>
    <w:p w:rsidR="001544F1" w:rsidRPr="00977CF9" w:rsidRDefault="001544F1">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1A4438" w:rsidRPr="00977CF9" w:rsidRDefault="0066211A">
      <w:pPr>
        <w:tabs>
          <w:tab w:val="left" w:pos="5974"/>
          <w:tab w:val="left" w:pos="8791"/>
        </w:tabs>
        <w:ind w:left="2190"/>
        <w:rPr>
          <w:sz w:val="20"/>
          <w:lang w:val="es-ES"/>
        </w:rPr>
      </w:pPr>
      <w:r w:rsidRPr="00977CF9">
        <w:rPr>
          <w:position w:val="168"/>
          <w:sz w:val="20"/>
          <w:lang w:val="es-ES"/>
        </w:rPr>
        <w:tab/>
      </w:r>
    </w:p>
    <w:p w:rsidR="001A4438" w:rsidRPr="00977CF9" w:rsidRDefault="001A4438">
      <w:pPr>
        <w:pStyle w:val="BodyText"/>
        <w:rPr>
          <w:sz w:val="20"/>
          <w:lang w:val="es-ES"/>
        </w:rPr>
      </w:pPr>
    </w:p>
    <w:p w:rsidR="001A4438" w:rsidRPr="00A21A35" w:rsidRDefault="0066211A" w:rsidP="00CE532D">
      <w:pPr>
        <w:spacing w:before="230"/>
        <w:ind w:firstLine="142"/>
        <w:jc w:val="center"/>
        <w:rPr>
          <w:b/>
          <w:color w:val="0070C0"/>
          <w:sz w:val="52"/>
        </w:rPr>
      </w:pPr>
      <w:r w:rsidRPr="00A21A35">
        <w:rPr>
          <w:b/>
          <w:color w:val="0070C0"/>
          <w:sz w:val="52"/>
        </w:rPr>
        <w:t>3. Análisis de la Cobertura</w:t>
      </w:r>
    </w:p>
    <w:p w:rsidR="001A4438" w:rsidRDefault="001A4438">
      <w:pPr>
        <w:pStyle w:val="BodyText"/>
        <w:rPr>
          <w:b/>
          <w:sz w:val="20"/>
        </w:rPr>
      </w:pPr>
    </w:p>
    <w:p w:rsidR="001A4438" w:rsidRDefault="001A4438">
      <w:pPr>
        <w:pStyle w:val="BodyText"/>
        <w:rPr>
          <w:b/>
          <w:sz w:val="20"/>
        </w:rPr>
      </w:pPr>
    </w:p>
    <w:p w:rsidR="001A4438" w:rsidRDefault="001A4438">
      <w:pPr>
        <w:pStyle w:val="BodyText"/>
        <w:spacing w:before="6"/>
        <w:rPr>
          <w:b/>
          <w:sz w:val="22"/>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spacing w:before="5"/>
        <w:rPr>
          <w:b/>
          <w:sz w:val="18"/>
        </w:rPr>
      </w:pPr>
    </w:p>
    <w:p w:rsidR="001A4438" w:rsidRDefault="001A4438">
      <w:pPr>
        <w:rPr>
          <w:sz w:val="18"/>
        </w:rPr>
        <w:sectPr w:rsidR="001A4438" w:rsidSect="009022A8">
          <w:pgSz w:w="12240" w:h="15840"/>
          <w:pgMar w:top="2552" w:right="1134" w:bottom="1134" w:left="1134" w:header="0" w:footer="692" w:gutter="567"/>
          <w:cols w:space="720"/>
        </w:sectPr>
      </w:pPr>
    </w:p>
    <w:p w:rsidR="001A4438" w:rsidRDefault="0066211A" w:rsidP="002D7FE8">
      <w:pPr>
        <w:pStyle w:val="ListParagraph"/>
        <w:numPr>
          <w:ilvl w:val="0"/>
          <w:numId w:val="14"/>
        </w:numPr>
        <w:tabs>
          <w:tab w:val="left" w:pos="709"/>
        </w:tabs>
        <w:spacing w:before="68"/>
        <w:ind w:left="3686" w:hanging="3581"/>
        <w:jc w:val="left"/>
        <w:rPr>
          <w:b/>
          <w:sz w:val="24"/>
        </w:rPr>
      </w:pPr>
      <w:r>
        <w:rPr>
          <w:b/>
          <w:sz w:val="24"/>
        </w:rPr>
        <w:t>Análisis de la Cobertura</w:t>
      </w:r>
    </w:p>
    <w:p w:rsidR="002D7FE8" w:rsidRDefault="002D7FE8" w:rsidP="002D7FE8">
      <w:pPr>
        <w:rPr>
          <w:i/>
          <w:sz w:val="24"/>
          <w:u w:val="single"/>
          <w:lang w:val="es-ES"/>
        </w:rPr>
      </w:pPr>
    </w:p>
    <w:p w:rsidR="001A4438" w:rsidRPr="003C2F19" w:rsidRDefault="0066211A" w:rsidP="002D7FE8">
      <w:pPr>
        <w:rPr>
          <w:i/>
          <w:sz w:val="24"/>
          <w:lang w:val="es-ES"/>
        </w:rPr>
      </w:pPr>
      <w:r w:rsidRPr="003C2F19">
        <w:rPr>
          <w:i/>
          <w:sz w:val="24"/>
          <w:u w:val="single"/>
          <w:lang w:val="es-ES"/>
        </w:rPr>
        <w:t>Población potencial, objetivo y atendida en el ejercicio evaluado</w:t>
      </w:r>
    </w:p>
    <w:p w:rsidR="001A4438" w:rsidRPr="003C2F19" w:rsidRDefault="001A4438">
      <w:pPr>
        <w:pStyle w:val="BodyText"/>
        <w:spacing w:before="2"/>
        <w:rPr>
          <w:i/>
          <w:sz w:val="20"/>
          <w:lang w:val="es-ES"/>
        </w:rPr>
      </w:pPr>
    </w:p>
    <w:p w:rsidR="001A4438" w:rsidRDefault="007303B6" w:rsidP="002D7FE8">
      <w:pPr>
        <w:pStyle w:val="BodyText"/>
        <w:ind w:right="49"/>
        <w:jc w:val="both"/>
        <w:rPr>
          <w:lang w:val="es-ES"/>
        </w:rPr>
      </w:pPr>
      <w:r w:rsidRPr="00640218">
        <w:rPr>
          <w:lang w:val="es-ES"/>
        </w:rPr>
        <w:t>Como ya lo comentamos anteriormente e</w:t>
      </w:r>
      <w:r w:rsidR="0066211A" w:rsidRPr="00640218">
        <w:rPr>
          <w:lang w:val="es-ES"/>
        </w:rPr>
        <w:t xml:space="preserve">l Fondo de Aportaciones para el Fortalecimiento de las Entidades Federativas </w:t>
      </w:r>
      <w:r w:rsidR="008D4112" w:rsidRPr="00640218">
        <w:rPr>
          <w:lang w:val="es-ES"/>
        </w:rPr>
        <w:t>por su naturaleza</w:t>
      </w:r>
      <w:r w:rsidR="0066211A" w:rsidRPr="00640218">
        <w:rPr>
          <w:lang w:val="es-ES"/>
        </w:rPr>
        <w:t xml:space="preserve"> no define una población </w:t>
      </w:r>
      <w:r w:rsidRPr="00640218">
        <w:rPr>
          <w:lang w:val="es-ES"/>
        </w:rPr>
        <w:t xml:space="preserve">potencial </w:t>
      </w:r>
      <w:r w:rsidR="0066211A" w:rsidRPr="00640218">
        <w:rPr>
          <w:lang w:val="es-ES"/>
        </w:rPr>
        <w:t>objetivo y por lo tanto tampoco se puede cuantificar una población atendida debido al alcance de los destinos del gasto.</w:t>
      </w:r>
    </w:p>
    <w:p w:rsidR="002D7FE8" w:rsidRPr="00640218" w:rsidRDefault="002D7FE8" w:rsidP="002D7FE8">
      <w:pPr>
        <w:pStyle w:val="BodyText"/>
        <w:ind w:right="49"/>
        <w:jc w:val="both"/>
        <w:rPr>
          <w:lang w:val="es-ES"/>
        </w:rPr>
      </w:pPr>
    </w:p>
    <w:p w:rsidR="00B82847" w:rsidRPr="00640218" w:rsidRDefault="008D4112" w:rsidP="002D7FE8">
      <w:pPr>
        <w:pStyle w:val="BodyText"/>
        <w:ind w:right="49"/>
        <w:jc w:val="both"/>
        <w:rPr>
          <w:lang w:val="es-ES"/>
        </w:rPr>
      </w:pPr>
      <w:r w:rsidRPr="00640218">
        <w:rPr>
          <w:lang w:val="es-ES"/>
        </w:rPr>
        <w:t>La población que atiende el Fondo son los gobiernos de los Estados. En particular, para el caso del Estado de Baja California, se identificó la información respecto a los beneficiarios respecto a los proyectos y obras ejecutados, por las instancias ejecutoras</w:t>
      </w:r>
      <w:r w:rsidR="00B82847">
        <w:rPr>
          <w:lang w:val="es-ES"/>
        </w:rPr>
        <w:t>.</w:t>
      </w:r>
    </w:p>
    <w:p w:rsidR="008D4112" w:rsidRDefault="008D4112" w:rsidP="002D7FE8">
      <w:pPr>
        <w:pStyle w:val="BodyText"/>
        <w:ind w:right="49"/>
        <w:jc w:val="both"/>
        <w:rPr>
          <w:lang w:val="es-ES"/>
        </w:rPr>
      </w:pPr>
      <w:r w:rsidRPr="00640218">
        <w:rPr>
          <w:lang w:val="es-ES"/>
        </w:rPr>
        <w:t>De acuerdo a lo anterior, se infiere que la población potencial es la población del Estado de Baja California, ya que es susceptible a recibir el beneficio del Fondo p</w:t>
      </w:r>
      <w:r w:rsidR="00640218" w:rsidRPr="00640218">
        <w:rPr>
          <w:lang w:val="es-ES"/>
        </w:rPr>
        <w:t>or las</w:t>
      </w:r>
      <w:r w:rsidRPr="00640218">
        <w:rPr>
          <w:lang w:val="es-ES"/>
        </w:rPr>
        <w:t xml:space="preserve"> obras</w:t>
      </w:r>
      <w:r w:rsidR="00640218" w:rsidRPr="00640218">
        <w:rPr>
          <w:lang w:val="es-ES"/>
        </w:rPr>
        <w:t xml:space="preserve"> de infraestructura </w:t>
      </w:r>
      <w:r w:rsidRPr="00640218">
        <w:rPr>
          <w:lang w:val="es-ES"/>
        </w:rPr>
        <w:t xml:space="preserve">y/o servicios de agua potable, alcantarillado y saneamiento; </w:t>
      </w:r>
      <w:r w:rsidR="00640218" w:rsidRPr="00640218">
        <w:rPr>
          <w:lang w:val="es-ES"/>
        </w:rPr>
        <w:t>urbanizació</w:t>
      </w:r>
      <w:r w:rsidR="00B82847">
        <w:rPr>
          <w:lang w:val="es-ES"/>
        </w:rPr>
        <w:t>n entre otras.</w:t>
      </w:r>
      <w:r w:rsidRPr="00640218">
        <w:rPr>
          <w:lang w:val="es-ES"/>
        </w:rPr>
        <w:t xml:space="preserve"> </w:t>
      </w:r>
    </w:p>
    <w:p w:rsidR="002D7FE8" w:rsidRDefault="002D7FE8" w:rsidP="002D7FE8">
      <w:pPr>
        <w:pStyle w:val="BodyText"/>
        <w:ind w:right="49"/>
        <w:jc w:val="both"/>
        <w:rPr>
          <w:lang w:val="es-ES"/>
        </w:rPr>
      </w:pPr>
    </w:p>
    <w:p w:rsidR="00B82847" w:rsidRDefault="00BB53E9" w:rsidP="002D7FE8">
      <w:pPr>
        <w:pStyle w:val="BodyText"/>
        <w:ind w:right="49"/>
        <w:jc w:val="both"/>
        <w:rPr>
          <w:lang w:val="es-ES"/>
        </w:rPr>
      </w:pPr>
      <w:r w:rsidRPr="00BB53E9">
        <w:rPr>
          <w:lang w:val="es-ES"/>
        </w:rPr>
        <w:t>Asimismo</w:t>
      </w:r>
      <w:r w:rsidR="00B82847">
        <w:rPr>
          <w:lang w:val="es-ES"/>
        </w:rPr>
        <w:t xml:space="preserve">, </w:t>
      </w:r>
      <w:r w:rsidRPr="00BB53E9">
        <w:rPr>
          <w:lang w:val="es-ES"/>
        </w:rPr>
        <w:t xml:space="preserve">a nivel de municipio </w:t>
      </w:r>
      <w:r w:rsidR="00B82847">
        <w:rPr>
          <w:lang w:val="es-ES"/>
        </w:rPr>
        <w:t xml:space="preserve">se identifica </w:t>
      </w:r>
      <w:r w:rsidRPr="00BB53E9">
        <w:rPr>
          <w:lang w:val="es-ES"/>
        </w:rPr>
        <w:t>donde se realizaron las acciones</w:t>
      </w:r>
      <w:r>
        <w:rPr>
          <w:lang w:val="es-ES"/>
        </w:rPr>
        <w:t xml:space="preserve"> </w:t>
      </w:r>
      <w:r w:rsidRPr="00BB53E9">
        <w:rPr>
          <w:lang w:val="es-ES"/>
        </w:rPr>
        <w:t>promovidas con recursos del Fondo, en este sentido, con la información</w:t>
      </w:r>
      <w:r>
        <w:rPr>
          <w:lang w:val="es-ES"/>
        </w:rPr>
        <w:t xml:space="preserve"> </w:t>
      </w:r>
      <w:r w:rsidRPr="00BB53E9">
        <w:rPr>
          <w:lang w:val="es-ES"/>
        </w:rPr>
        <w:t>proporcionada sobre los proyectos que se han realizado en los municipios, l</w:t>
      </w:r>
      <w:r>
        <w:rPr>
          <w:lang w:val="es-ES"/>
        </w:rPr>
        <w:t xml:space="preserve">a </w:t>
      </w:r>
      <w:r w:rsidRPr="00BB53E9">
        <w:rPr>
          <w:lang w:val="es-ES"/>
        </w:rPr>
        <w:t>población ha sido beneficiada con las acciones apoyadas con recursos del</w:t>
      </w:r>
      <w:r>
        <w:rPr>
          <w:lang w:val="es-ES"/>
        </w:rPr>
        <w:t xml:space="preserve"> </w:t>
      </w:r>
      <w:r w:rsidRPr="00BB53E9">
        <w:rPr>
          <w:lang w:val="es-ES"/>
        </w:rPr>
        <w:t>FAFEF.</w:t>
      </w:r>
    </w:p>
    <w:p w:rsidR="00B82847" w:rsidRPr="00640218" w:rsidRDefault="00B82847" w:rsidP="002D7FE8">
      <w:pPr>
        <w:pStyle w:val="BodyText"/>
        <w:ind w:left="1440" w:right="1398"/>
        <w:jc w:val="both"/>
        <w:rPr>
          <w:lang w:val="es-ES"/>
        </w:rPr>
      </w:pPr>
    </w:p>
    <w:p w:rsidR="001A4438" w:rsidRPr="00640218" w:rsidRDefault="001A4438" w:rsidP="002D7FE8">
      <w:pPr>
        <w:pStyle w:val="BodyText"/>
        <w:rPr>
          <w:sz w:val="10"/>
          <w:szCs w:val="10"/>
          <w:lang w:val="es-ES"/>
        </w:rPr>
      </w:pPr>
    </w:p>
    <w:p w:rsidR="001A4438" w:rsidRDefault="0066211A" w:rsidP="002D7FE8">
      <w:pPr>
        <w:pStyle w:val="BodyText"/>
        <w:ind w:right="49"/>
        <w:jc w:val="both"/>
        <w:rPr>
          <w:lang w:val="es-ES"/>
        </w:rPr>
      </w:pPr>
      <w:r w:rsidRPr="00640218">
        <w:rPr>
          <w:lang w:val="es-ES"/>
        </w:rPr>
        <w:t>Como ya se ha mencionado, el gasto se asigna a diferentes proyectos u obras, todos e</w:t>
      </w:r>
      <w:r w:rsidR="001A6109" w:rsidRPr="00640218">
        <w:rPr>
          <w:lang w:val="es-ES"/>
        </w:rPr>
        <w:t>stos clasificados por municipio</w:t>
      </w:r>
      <w:r w:rsidRPr="00640218">
        <w:rPr>
          <w:lang w:val="es-ES"/>
        </w:rPr>
        <w:t xml:space="preserve"> y de cobertura estatal</w:t>
      </w:r>
      <w:r w:rsidR="001A6109" w:rsidRPr="00640218">
        <w:rPr>
          <w:lang w:val="es-ES"/>
        </w:rPr>
        <w:t>,</w:t>
      </w:r>
      <w:r w:rsidRPr="00640218">
        <w:rPr>
          <w:lang w:val="es-ES"/>
        </w:rPr>
        <w:t xml:space="preserve"> p</w:t>
      </w:r>
      <w:r w:rsidR="008D4112" w:rsidRPr="00640218">
        <w:rPr>
          <w:lang w:val="es-ES"/>
        </w:rPr>
        <w:t>or el ejercicio</w:t>
      </w:r>
      <w:r w:rsidR="001A6109" w:rsidRPr="00640218">
        <w:rPr>
          <w:lang w:val="es-ES"/>
        </w:rPr>
        <w:t xml:space="preserve"> 2017</w:t>
      </w:r>
      <w:r w:rsidR="008D4112" w:rsidRPr="00640218">
        <w:rPr>
          <w:lang w:val="es-ES"/>
        </w:rPr>
        <w:t>,</w:t>
      </w:r>
      <w:r w:rsidRPr="00640218">
        <w:rPr>
          <w:lang w:val="es-ES"/>
        </w:rPr>
        <w:t xml:space="preserve"> la distribución </w:t>
      </w:r>
      <w:r w:rsidR="008D4112" w:rsidRPr="00640218">
        <w:rPr>
          <w:lang w:val="es-ES"/>
        </w:rPr>
        <w:t xml:space="preserve">se realizó </w:t>
      </w:r>
      <w:r w:rsidRPr="00640218">
        <w:rPr>
          <w:lang w:val="es-ES"/>
        </w:rPr>
        <w:t>de la siguiente</w:t>
      </w:r>
      <w:r w:rsidRPr="00640218">
        <w:rPr>
          <w:spacing w:val="-7"/>
          <w:lang w:val="es-ES"/>
        </w:rPr>
        <w:t xml:space="preserve"> </w:t>
      </w:r>
      <w:r w:rsidRPr="00640218">
        <w:rPr>
          <w:lang w:val="es-ES"/>
        </w:rPr>
        <w:t>manera:</w:t>
      </w:r>
    </w:p>
    <w:p w:rsidR="00B82847" w:rsidRDefault="00B82847" w:rsidP="002D7FE8">
      <w:pPr>
        <w:pStyle w:val="BodyText"/>
        <w:ind w:left="1440" w:right="1401"/>
        <w:jc w:val="both"/>
        <w:rPr>
          <w:lang w:val="es-ES"/>
        </w:rPr>
      </w:pPr>
    </w:p>
    <w:p w:rsidR="001A4438" w:rsidRPr="003C2F19" w:rsidRDefault="009E7EA0" w:rsidP="002D7FE8">
      <w:pPr>
        <w:pStyle w:val="BodyText"/>
        <w:tabs>
          <w:tab w:val="left" w:pos="993"/>
        </w:tabs>
        <w:jc w:val="center"/>
        <w:rPr>
          <w:b/>
          <w:lang w:val="es-ES"/>
        </w:rPr>
      </w:pPr>
      <w:bookmarkStart w:id="19" w:name="_bookmark19"/>
      <w:bookmarkEnd w:id="19"/>
      <w:r>
        <w:rPr>
          <w:b/>
          <w:lang w:val="es-ES"/>
        </w:rPr>
        <w:t>Tabla 9</w:t>
      </w:r>
      <w:r w:rsidR="0066211A" w:rsidRPr="003C2F19">
        <w:rPr>
          <w:b/>
          <w:lang w:val="es-ES"/>
        </w:rPr>
        <w:t>.</w:t>
      </w:r>
      <w:r w:rsidR="00A21A35">
        <w:rPr>
          <w:b/>
          <w:lang w:val="es-ES"/>
        </w:rPr>
        <w:t xml:space="preserve"> Distribución de Proyectos por Municipio y Población A</w:t>
      </w:r>
      <w:r>
        <w:rPr>
          <w:b/>
          <w:lang w:val="es-ES"/>
        </w:rPr>
        <w:t>tendida</w:t>
      </w:r>
    </w:p>
    <w:tbl>
      <w:tblPr>
        <w:tblStyle w:val="TableNormal1"/>
        <w:tblW w:w="9283" w:type="dxa"/>
        <w:tblInd w:w="3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18"/>
        <w:gridCol w:w="2129"/>
        <w:gridCol w:w="1985"/>
        <w:gridCol w:w="2651"/>
      </w:tblGrid>
      <w:tr w:rsidR="001A4438" w:rsidTr="002D7FE8">
        <w:trPr>
          <w:trHeight w:val="782"/>
        </w:trPr>
        <w:tc>
          <w:tcPr>
            <w:tcW w:w="2518" w:type="dxa"/>
            <w:shd w:val="clear" w:color="auto" w:fill="C6D9F1" w:themeFill="text2" w:themeFillTint="33"/>
          </w:tcPr>
          <w:p w:rsidR="001A4438" w:rsidRPr="003C2F19" w:rsidRDefault="001A4438">
            <w:pPr>
              <w:pStyle w:val="TableParagraph"/>
              <w:spacing w:before="6"/>
              <w:ind w:left="0"/>
              <w:rPr>
                <w:b/>
                <w:lang w:val="es-ES"/>
              </w:rPr>
            </w:pPr>
          </w:p>
          <w:p w:rsidR="001A4438" w:rsidRDefault="00522FCA">
            <w:pPr>
              <w:pStyle w:val="TableParagraph"/>
              <w:ind w:left="108"/>
              <w:rPr>
                <w:b/>
              </w:rPr>
            </w:pPr>
            <w:r w:rsidRPr="00977CF9">
              <w:rPr>
                <w:b/>
                <w:lang w:val="es-ES"/>
              </w:rPr>
              <w:t xml:space="preserve">         </w:t>
            </w:r>
            <w:r w:rsidR="0066211A">
              <w:rPr>
                <w:b/>
              </w:rPr>
              <w:t>MUNICIPIO</w:t>
            </w:r>
          </w:p>
        </w:tc>
        <w:tc>
          <w:tcPr>
            <w:tcW w:w="2129" w:type="dxa"/>
            <w:shd w:val="clear" w:color="auto" w:fill="C6D9F1" w:themeFill="text2" w:themeFillTint="33"/>
          </w:tcPr>
          <w:p w:rsidR="001A4438" w:rsidRDefault="0066211A">
            <w:pPr>
              <w:pStyle w:val="TableParagraph"/>
              <w:spacing w:before="134"/>
              <w:ind w:left="372" w:right="345" w:firstLine="19"/>
              <w:rPr>
                <w:b/>
              </w:rPr>
            </w:pPr>
            <w:r>
              <w:rPr>
                <w:b/>
              </w:rPr>
              <w:t>NÚMERO DE PROYECTOS</w:t>
            </w:r>
          </w:p>
        </w:tc>
        <w:tc>
          <w:tcPr>
            <w:tcW w:w="1985" w:type="dxa"/>
            <w:shd w:val="clear" w:color="auto" w:fill="C6D9F1" w:themeFill="text2" w:themeFillTint="33"/>
          </w:tcPr>
          <w:p w:rsidR="001A4438" w:rsidRDefault="001A4438">
            <w:pPr>
              <w:pStyle w:val="TableParagraph"/>
              <w:spacing w:before="6"/>
              <w:ind w:left="0"/>
              <w:rPr>
                <w:b/>
              </w:rPr>
            </w:pPr>
          </w:p>
          <w:p w:rsidR="001A4438" w:rsidRDefault="0066211A">
            <w:pPr>
              <w:pStyle w:val="TableParagraph"/>
              <w:ind w:left="219" w:right="212"/>
              <w:jc w:val="center"/>
              <w:rPr>
                <w:b/>
              </w:rPr>
            </w:pPr>
            <w:r>
              <w:rPr>
                <w:b/>
              </w:rPr>
              <w:t>PORCENTAJE</w:t>
            </w:r>
          </w:p>
        </w:tc>
        <w:tc>
          <w:tcPr>
            <w:tcW w:w="2651" w:type="dxa"/>
            <w:shd w:val="clear" w:color="auto" w:fill="C6D9F1" w:themeFill="text2" w:themeFillTint="33"/>
          </w:tcPr>
          <w:p w:rsidR="001A4438" w:rsidRDefault="0066211A">
            <w:pPr>
              <w:pStyle w:val="TableParagraph"/>
              <w:spacing w:before="134"/>
              <w:ind w:left="713" w:right="593" w:hanging="92"/>
              <w:rPr>
                <w:b/>
              </w:rPr>
            </w:pPr>
            <w:r>
              <w:rPr>
                <w:b/>
              </w:rPr>
              <w:t>POBLACIÓN ATENDIDA</w:t>
            </w:r>
          </w:p>
        </w:tc>
      </w:tr>
      <w:tr w:rsidR="001A4438" w:rsidTr="002D7FE8">
        <w:trPr>
          <w:trHeight w:val="453"/>
        </w:trPr>
        <w:tc>
          <w:tcPr>
            <w:tcW w:w="2518" w:type="dxa"/>
            <w:shd w:val="clear" w:color="auto" w:fill="auto"/>
          </w:tcPr>
          <w:p w:rsidR="001A4438" w:rsidRPr="00640218" w:rsidRDefault="007F786A">
            <w:pPr>
              <w:pStyle w:val="TableParagraph"/>
              <w:spacing w:before="84"/>
              <w:ind w:left="108"/>
              <w:rPr>
                <w:b/>
                <w:sz w:val="24"/>
              </w:rPr>
            </w:pPr>
            <w:r w:rsidRPr="00640218">
              <w:rPr>
                <w:b/>
                <w:sz w:val="24"/>
              </w:rPr>
              <w:t>Cobertura E</w:t>
            </w:r>
            <w:r w:rsidR="0066211A" w:rsidRPr="00640218">
              <w:rPr>
                <w:b/>
                <w:sz w:val="24"/>
              </w:rPr>
              <w:t>statal</w:t>
            </w:r>
          </w:p>
        </w:tc>
        <w:tc>
          <w:tcPr>
            <w:tcW w:w="2129" w:type="dxa"/>
            <w:shd w:val="clear" w:color="auto" w:fill="auto"/>
          </w:tcPr>
          <w:p w:rsidR="001A4438" w:rsidRPr="00640218" w:rsidRDefault="00C7232E" w:rsidP="00C7232E">
            <w:pPr>
              <w:pStyle w:val="TableParagraph"/>
              <w:spacing w:before="84"/>
              <w:ind w:left="0" w:right="172"/>
              <w:jc w:val="center"/>
              <w:rPr>
                <w:sz w:val="24"/>
              </w:rPr>
            </w:pPr>
            <w:r w:rsidRPr="00640218">
              <w:rPr>
                <w:w w:val="95"/>
                <w:sz w:val="24"/>
              </w:rPr>
              <w:t>44</w:t>
            </w:r>
          </w:p>
        </w:tc>
        <w:tc>
          <w:tcPr>
            <w:tcW w:w="1985" w:type="dxa"/>
            <w:shd w:val="clear" w:color="auto" w:fill="auto"/>
          </w:tcPr>
          <w:p w:rsidR="001A4438" w:rsidRPr="00640218" w:rsidRDefault="00C7232E" w:rsidP="00C7232E">
            <w:pPr>
              <w:pStyle w:val="TableParagraph"/>
              <w:spacing w:before="84"/>
              <w:ind w:left="219" w:right="172"/>
              <w:jc w:val="right"/>
              <w:rPr>
                <w:sz w:val="24"/>
              </w:rPr>
            </w:pPr>
            <w:r w:rsidRPr="00640218">
              <w:rPr>
                <w:sz w:val="24"/>
              </w:rPr>
              <w:t>11.35</w:t>
            </w:r>
            <w:r w:rsidR="0066211A" w:rsidRPr="00640218">
              <w:rPr>
                <w:sz w:val="24"/>
              </w:rPr>
              <w:t>%</w:t>
            </w:r>
          </w:p>
        </w:tc>
        <w:tc>
          <w:tcPr>
            <w:tcW w:w="2651" w:type="dxa"/>
            <w:shd w:val="clear" w:color="auto" w:fill="auto"/>
          </w:tcPr>
          <w:p w:rsidR="001A4438" w:rsidRPr="00640218" w:rsidRDefault="00A21A35" w:rsidP="00C669C6">
            <w:pPr>
              <w:pStyle w:val="TableParagraph"/>
              <w:spacing w:before="84"/>
              <w:ind w:left="749" w:right="630"/>
              <w:jc w:val="right"/>
              <w:rPr>
                <w:sz w:val="24"/>
              </w:rPr>
            </w:pPr>
            <w:r w:rsidRPr="00640218">
              <w:rPr>
                <w:sz w:val="24"/>
              </w:rPr>
              <w:t>6’057,273</w:t>
            </w:r>
          </w:p>
        </w:tc>
      </w:tr>
      <w:tr w:rsidR="001A4438" w:rsidTr="002D7FE8">
        <w:trPr>
          <w:trHeight w:val="393"/>
        </w:trPr>
        <w:tc>
          <w:tcPr>
            <w:tcW w:w="2518" w:type="dxa"/>
            <w:shd w:val="clear" w:color="auto" w:fill="auto"/>
          </w:tcPr>
          <w:p w:rsidR="001A4438" w:rsidRPr="00640218" w:rsidRDefault="00C7232E">
            <w:pPr>
              <w:pStyle w:val="TableParagraph"/>
              <w:spacing w:before="53"/>
              <w:ind w:left="108"/>
              <w:rPr>
                <w:b/>
                <w:sz w:val="24"/>
              </w:rPr>
            </w:pPr>
            <w:r w:rsidRPr="00640218">
              <w:rPr>
                <w:b/>
                <w:sz w:val="24"/>
              </w:rPr>
              <w:t>Ensenada</w:t>
            </w:r>
          </w:p>
        </w:tc>
        <w:tc>
          <w:tcPr>
            <w:tcW w:w="2129" w:type="dxa"/>
            <w:shd w:val="clear" w:color="auto" w:fill="auto"/>
          </w:tcPr>
          <w:p w:rsidR="001A4438" w:rsidRPr="00640218" w:rsidRDefault="00C7232E" w:rsidP="00C7232E">
            <w:pPr>
              <w:pStyle w:val="TableParagraph"/>
              <w:spacing w:before="53"/>
              <w:ind w:left="0" w:right="172"/>
              <w:jc w:val="center"/>
              <w:rPr>
                <w:sz w:val="24"/>
              </w:rPr>
            </w:pPr>
            <w:r w:rsidRPr="00640218">
              <w:rPr>
                <w:w w:val="95"/>
                <w:sz w:val="24"/>
              </w:rPr>
              <w:t>123</w:t>
            </w:r>
          </w:p>
        </w:tc>
        <w:tc>
          <w:tcPr>
            <w:tcW w:w="1985" w:type="dxa"/>
            <w:shd w:val="clear" w:color="auto" w:fill="auto"/>
          </w:tcPr>
          <w:p w:rsidR="001A4438" w:rsidRPr="00640218" w:rsidRDefault="00C7232E" w:rsidP="00C7232E">
            <w:pPr>
              <w:pStyle w:val="TableParagraph"/>
              <w:spacing w:before="53"/>
              <w:ind w:left="219" w:right="208"/>
              <w:jc w:val="right"/>
              <w:rPr>
                <w:sz w:val="24"/>
              </w:rPr>
            </w:pPr>
            <w:r w:rsidRPr="00640218">
              <w:rPr>
                <w:sz w:val="24"/>
              </w:rPr>
              <w:t>31.70</w:t>
            </w:r>
            <w:r w:rsidR="0066211A" w:rsidRPr="00640218">
              <w:rPr>
                <w:sz w:val="24"/>
              </w:rPr>
              <w:t>%</w:t>
            </w:r>
          </w:p>
        </w:tc>
        <w:tc>
          <w:tcPr>
            <w:tcW w:w="2651" w:type="dxa"/>
            <w:shd w:val="clear" w:color="auto" w:fill="auto"/>
          </w:tcPr>
          <w:p w:rsidR="001A4438" w:rsidRPr="00640218" w:rsidRDefault="00A21A35" w:rsidP="00C669C6">
            <w:pPr>
              <w:pStyle w:val="TableParagraph"/>
              <w:spacing w:before="53"/>
              <w:ind w:left="682" w:right="630"/>
              <w:jc w:val="right"/>
              <w:rPr>
                <w:sz w:val="24"/>
              </w:rPr>
            </w:pPr>
            <w:r w:rsidRPr="00640218">
              <w:rPr>
                <w:sz w:val="24"/>
              </w:rPr>
              <w:t>1’711,185</w:t>
            </w:r>
          </w:p>
        </w:tc>
      </w:tr>
      <w:tr w:rsidR="001A4438" w:rsidTr="002D7FE8">
        <w:trPr>
          <w:trHeight w:val="390"/>
        </w:trPr>
        <w:tc>
          <w:tcPr>
            <w:tcW w:w="2518" w:type="dxa"/>
            <w:shd w:val="clear" w:color="auto" w:fill="auto"/>
          </w:tcPr>
          <w:p w:rsidR="001A4438" w:rsidRPr="00640218" w:rsidRDefault="00C7232E">
            <w:pPr>
              <w:pStyle w:val="TableParagraph"/>
              <w:spacing w:before="53"/>
              <w:ind w:left="108"/>
              <w:rPr>
                <w:b/>
                <w:sz w:val="24"/>
              </w:rPr>
            </w:pPr>
            <w:r w:rsidRPr="00640218">
              <w:rPr>
                <w:b/>
                <w:sz w:val="24"/>
              </w:rPr>
              <w:t>Mexicali</w:t>
            </w:r>
          </w:p>
        </w:tc>
        <w:tc>
          <w:tcPr>
            <w:tcW w:w="2129" w:type="dxa"/>
            <w:shd w:val="clear" w:color="auto" w:fill="auto"/>
          </w:tcPr>
          <w:p w:rsidR="001A4438" w:rsidRPr="00640218" w:rsidRDefault="00C7232E" w:rsidP="00C7232E">
            <w:pPr>
              <w:pStyle w:val="TableParagraph"/>
              <w:spacing w:before="53"/>
              <w:ind w:left="0" w:right="172"/>
              <w:jc w:val="center"/>
              <w:rPr>
                <w:sz w:val="24"/>
              </w:rPr>
            </w:pPr>
            <w:r w:rsidRPr="00640218">
              <w:rPr>
                <w:w w:val="95"/>
                <w:sz w:val="24"/>
              </w:rPr>
              <w:t>117</w:t>
            </w:r>
          </w:p>
        </w:tc>
        <w:tc>
          <w:tcPr>
            <w:tcW w:w="1985" w:type="dxa"/>
            <w:shd w:val="clear" w:color="auto" w:fill="auto"/>
          </w:tcPr>
          <w:p w:rsidR="001A4438" w:rsidRPr="00640218" w:rsidRDefault="00C7232E" w:rsidP="00C7232E">
            <w:pPr>
              <w:pStyle w:val="TableParagraph"/>
              <w:spacing w:before="53"/>
              <w:ind w:left="219" w:right="210" w:hanging="107"/>
              <w:jc w:val="right"/>
              <w:rPr>
                <w:sz w:val="24"/>
              </w:rPr>
            </w:pPr>
            <w:r w:rsidRPr="00640218">
              <w:rPr>
                <w:sz w:val="24"/>
              </w:rPr>
              <w:t xml:space="preserve">   30.15</w:t>
            </w:r>
            <w:r w:rsidR="0066211A" w:rsidRPr="00640218">
              <w:rPr>
                <w:sz w:val="24"/>
              </w:rPr>
              <w:t>%</w:t>
            </w:r>
          </w:p>
        </w:tc>
        <w:tc>
          <w:tcPr>
            <w:tcW w:w="2651" w:type="dxa"/>
            <w:shd w:val="clear" w:color="auto" w:fill="auto"/>
          </w:tcPr>
          <w:p w:rsidR="001A4438" w:rsidRPr="00640218" w:rsidRDefault="00A21A35" w:rsidP="00C669C6">
            <w:pPr>
              <w:pStyle w:val="TableParagraph"/>
              <w:spacing w:before="53"/>
              <w:ind w:left="847" w:right="630"/>
              <w:jc w:val="right"/>
              <w:rPr>
                <w:sz w:val="24"/>
              </w:rPr>
            </w:pPr>
            <w:r w:rsidRPr="00640218">
              <w:rPr>
                <w:sz w:val="24"/>
              </w:rPr>
              <w:t>5’257,143</w:t>
            </w:r>
          </w:p>
        </w:tc>
      </w:tr>
      <w:tr w:rsidR="001A4438" w:rsidTr="002D7FE8">
        <w:trPr>
          <w:trHeight w:val="393"/>
        </w:trPr>
        <w:tc>
          <w:tcPr>
            <w:tcW w:w="2518" w:type="dxa"/>
            <w:shd w:val="clear" w:color="auto" w:fill="auto"/>
          </w:tcPr>
          <w:p w:rsidR="001A4438" w:rsidRPr="00640218" w:rsidRDefault="00C7232E">
            <w:pPr>
              <w:pStyle w:val="TableParagraph"/>
              <w:spacing w:before="53"/>
              <w:ind w:left="108"/>
              <w:rPr>
                <w:b/>
                <w:sz w:val="24"/>
              </w:rPr>
            </w:pPr>
            <w:r w:rsidRPr="00640218">
              <w:rPr>
                <w:b/>
                <w:sz w:val="24"/>
              </w:rPr>
              <w:t>Playas de Rosarito</w:t>
            </w:r>
          </w:p>
        </w:tc>
        <w:tc>
          <w:tcPr>
            <w:tcW w:w="2129" w:type="dxa"/>
            <w:shd w:val="clear" w:color="auto" w:fill="auto"/>
          </w:tcPr>
          <w:p w:rsidR="001A4438" w:rsidRPr="00640218" w:rsidRDefault="00C7232E" w:rsidP="00C7232E">
            <w:pPr>
              <w:pStyle w:val="TableParagraph"/>
              <w:spacing w:before="53"/>
              <w:ind w:left="0" w:right="172"/>
              <w:jc w:val="center"/>
              <w:rPr>
                <w:sz w:val="24"/>
              </w:rPr>
            </w:pPr>
            <w:r w:rsidRPr="00640218">
              <w:rPr>
                <w:w w:val="95"/>
                <w:sz w:val="24"/>
              </w:rPr>
              <w:t>12</w:t>
            </w:r>
          </w:p>
        </w:tc>
        <w:tc>
          <w:tcPr>
            <w:tcW w:w="1985" w:type="dxa"/>
            <w:shd w:val="clear" w:color="auto" w:fill="auto"/>
          </w:tcPr>
          <w:p w:rsidR="001A4438" w:rsidRPr="00640218" w:rsidRDefault="00C7232E" w:rsidP="00C7232E">
            <w:pPr>
              <w:pStyle w:val="TableParagraph"/>
              <w:spacing w:before="53"/>
              <w:ind w:left="219" w:right="208"/>
              <w:jc w:val="right"/>
              <w:rPr>
                <w:sz w:val="24"/>
              </w:rPr>
            </w:pPr>
            <w:r w:rsidRPr="00640218">
              <w:rPr>
                <w:sz w:val="24"/>
              </w:rPr>
              <w:t xml:space="preserve"> 3.10</w:t>
            </w:r>
            <w:r w:rsidR="0066211A" w:rsidRPr="00640218">
              <w:rPr>
                <w:sz w:val="24"/>
              </w:rPr>
              <w:t>%</w:t>
            </w:r>
          </w:p>
        </w:tc>
        <w:tc>
          <w:tcPr>
            <w:tcW w:w="2651" w:type="dxa"/>
            <w:shd w:val="clear" w:color="auto" w:fill="auto"/>
          </w:tcPr>
          <w:p w:rsidR="001A4438" w:rsidRPr="00640218" w:rsidRDefault="00A21A35" w:rsidP="00C669C6">
            <w:pPr>
              <w:pStyle w:val="TableParagraph"/>
              <w:spacing w:before="53"/>
              <w:ind w:left="749" w:right="630"/>
              <w:jc w:val="right"/>
              <w:rPr>
                <w:sz w:val="24"/>
              </w:rPr>
            </w:pPr>
            <w:r w:rsidRPr="00640218">
              <w:rPr>
                <w:sz w:val="24"/>
              </w:rPr>
              <w:t>184,926</w:t>
            </w:r>
          </w:p>
        </w:tc>
      </w:tr>
      <w:tr w:rsidR="001A4438" w:rsidTr="002D7FE8">
        <w:trPr>
          <w:trHeight w:val="390"/>
        </w:trPr>
        <w:tc>
          <w:tcPr>
            <w:tcW w:w="2518" w:type="dxa"/>
            <w:shd w:val="clear" w:color="auto" w:fill="auto"/>
          </w:tcPr>
          <w:p w:rsidR="001A4438" w:rsidRPr="00640218" w:rsidRDefault="00C7232E">
            <w:pPr>
              <w:pStyle w:val="TableParagraph"/>
              <w:spacing w:before="53"/>
              <w:ind w:left="108"/>
              <w:rPr>
                <w:b/>
                <w:sz w:val="24"/>
              </w:rPr>
            </w:pPr>
            <w:r w:rsidRPr="00640218">
              <w:rPr>
                <w:b/>
                <w:sz w:val="24"/>
              </w:rPr>
              <w:t>Tecate</w:t>
            </w:r>
          </w:p>
        </w:tc>
        <w:tc>
          <w:tcPr>
            <w:tcW w:w="2129" w:type="dxa"/>
            <w:shd w:val="clear" w:color="auto" w:fill="auto"/>
          </w:tcPr>
          <w:p w:rsidR="001A4438" w:rsidRPr="00640218" w:rsidRDefault="00C7232E" w:rsidP="00C7232E">
            <w:pPr>
              <w:pStyle w:val="TableParagraph"/>
              <w:spacing w:before="53"/>
              <w:ind w:left="0" w:right="172"/>
              <w:jc w:val="center"/>
              <w:rPr>
                <w:sz w:val="24"/>
              </w:rPr>
            </w:pPr>
            <w:r w:rsidRPr="00640218">
              <w:rPr>
                <w:w w:val="95"/>
                <w:sz w:val="24"/>
              </w:rPr>
              <w:t>14</w:t>
            </w:r>
          </w:p>
        </w:tc>
        <w:tc>
          <w:tcPr>
            <w:tcW w:w="1985" w:type="dxa"/>
            <w:shd w:val="clear" w:color="auto" w:fill="auto"/>
          </w:tcPr>
          <w:p w:rsidR="001A4438" w:rsidRPr="00640218" w:rsidRDefault="00C7232E" w:rsidP="00C7232E">
            <w:pPr>
              <w:pStyle w:val="TableParagraph"/>
              <w:spacing w:before="53"/>
              <w:ind w:left="219" w:right="210"/>
              <w:jc w:val="right"/>
              <w:rPr>
                <w:sz w:val="24"/>
              </w:rPr>
            </w:pPr>
            <w:r w:rsidRPr="00640218">
              <w:rPr>
                <w:sz w:val="24"/>
              </w:rPr>
              <w:t xml:space="preserve">    3.60</w:t>
            </w:r>
            <w:r w:rsidR="0066211A" w:rsidRPr="00640218">
              <w:rPr>
                <w:sz w:val="24"/>
              </w:rPr>
              <w:t>%</w:t>
            </w:r>
          </w:p>
        </w:tc>
        <w:tc>
          <w:tcPr>
            <w:tcW w:w="2651" w:type="dxa"/>
            <w:shd w:val="clear" w:color="auto" w:fill="auto"/>
          </w:tcPr>
          <w:p w:rsidR="001A4438" w:rsidRPr="00640218" w:rsidRDefault="00A21A35" w:rsidP="00C669C6">
            <w:pPr>
              <w:pStyle w:val="TableParagraph"/>
              <w:spacing w:before="53"/>
              <w:ind w:left="749" w:right="630"/>
              <w:jc w:val="right"/>
              <w:rPr>
                <w:sz w:val="24"/>
              </w:rPr>
            </w:pPr>
            <w:r w:rsidRPr="00640218">
              <w:rPr>
                <w:sz w:val="24"/>
              </w:rPr>
              <w:t>85,969</w:t>
            </w:r>
          </w:p>
        </w:tc>
      </w:tr>
      <w:tr w:rsidR="001A4438" w:rsidTr="002D7FE8">
        <w:trPr>
          <w:trHeight w:val="393"/>
        </w:trPr>
        <w:tc>
          <w:tcPr>
            <w:tcW w:w="2518" w:type="dxa"/>
            <w:shd w:val="clear" w:color="auto" w:fill="auto"/>
          </w:tcPr>
          <w:p w:rsidR="001A4438" w:rsidRPr="00640218" w:rsidRDefault="00C7232E">
            <w:pPr>
              <w:pStyle w:val="TableParagraph"/>
              <w:spacing w:before="53"/>
              <w:ind w:left="108"/>
              <w:rPr>
                <w:b/>
                <w:sz w:val="24"/>
              </w:rPr>
            </w:pPr>
            <w:r w:rsidRPr="00640218">
              <w:rPr>
                <w:b/>
                <w:sz w:val="24"/>
              </w:rPr>
              <w:t>Tijuana</w:t>
            </w:r>
          </w:p>
        </w:tc>
        <w:tc>
          <w:tcPr>
            <w:tcW w:w="2129" w:type="dxa"/>
            <w:shd w:val="clear" w:color="auto" w:fill="auto"/>
          </w:tcPr>
          <w:p w:rsidR="001A4438" w:rsidRPr="00640218" w:rsidRDefault="00C7232E" w:rsidP="00C7232E">
            <w:pPr>
              <w:pStyle w:val="TableParagraph"/>
              <w:spacing w:before="53"/>
              <w:ind w:left="0" w:right="172"/>
              <w:jc w:val="center"/>
              <w:rPr>
                <w:sz w:val="24"/>
              </w:rPr>
            </w:pPr>
            <w:r w:rsidRPr="00640218">
              <w:rPr>
                <w:w w:val="95"/>
                <w:sz w:val="24"/>
              </w:rPr>
              <w:t>78</w:t>
            </w:r>
          </w:p>
        </w:tc>
        <w:tc>
          <w:tcPr>
            <w:tcW w:w="1985" w:type="dxa"/>
            <w:shd w:val="clear" w:color="auto" w:fill="auto"/>
          </w:tcPr>
          <w:p w:rsidR="001A4438" w:rsidRPr="00640218" w:rsidRDefault="00C7232E" w:rsidP="00C7232E">
            <w:pPr>
              <w:pStyle w:val="TableParagraph"/>
              <w:spacing w:before="53"/>
              <w:ind w:left="219" w:right="208"/>
              <w:jc w:val="right"/>
              <w:rPr>
                <w:sz w:val="24"/>
              </w:rPr>
            </w:pPr>
            <w:r w:rsidRPr="00640218">
              <w:rPr>
                <w:sz w:val="24"/>
              </w:rPr>
              <w:t xml:space="preserve">   20.10</w:t>
            </w:r>
            <w:r w:rsidR="0066211A" w:rsidRPr="00640218">
              <w:rPr>
                <w:sz w:val="24"/>
              </w:rPr>
              <w:t>%</w:t>
            </w:r>
          </w:p>
        </w:tc>
        <w:tc>
          <w:tcPr>
            <w:tcW w:w="2651" w:type="dxa"/>
            <w:shd w:val="clear" w:color="auto" w:fill="auto"/>
          </w:tcPr>
          <w:p w:rsidR="001A4438" w:rsidRPr="00640218" w:rsidRDefault="00A21A35" w:rsidP="00C669C6">
            <w:pPr>
              <w:pStyle w:val="TableParagraph"/>
              <w:spacing w:before="53"/>
              <w:ind w:left="749" w:right="630"/>
              <w:jc w:val="right"/>
              <w:rPr>
                <w:sz w:val="24"/>
              </w:rPr>
            </w:pPr>
            <w:r w:rsidRPr="00640218">
              <w:rPr>
                <w:sz w:val="24"/>
              </w:rPr>
              <w:t>5’386,414</w:t>
            </w:r>
          </w:p>
        </w:tc>
      </w:tr>
      <w:tr w:rsidR="001A4438" w:rsidTr="002D7FE8">
        <w:trPr>
          <w:trHeight w:val="426"/>
        </w:trPr>
        <w:tc>
          <w:tcPr>
            <w:tcW w:w="2518" w:type="dxa"/>
            <w:shd w:val="clear" w:color="auto" w:fill="E6EDD4"/>
          </w:tcPr>
          <w:p w:rsidR="001A4438" w:rsidRPr="00640218" w:rsidRDefault="0066211A">
            <w:pPr>
              <w:pStyle w:val="TableParagraph"/>
              <w:spacing w:before="70"/>
              <w:ind w:left="108"/>
              <w:rPr>
                <w:b/>
                <w:sz w:val="24"/>
              </w:rPr>
            </w:pPr>
            <w:r w:rsidRPr="00640218">
              <w:rPr>
                <w:b/>
                <w:sz w:val="24"/>
              </w:rPr>
              <w:t>Total</w:t>
            </w:r>
          </w:p>
        </w:tc>
        <w:tc>
          <w:tcPr>
            <w:tcW w:w="2129" w:type="dxa"/>
            <w:shd w:val="clear" w:color="auto" w:fill="E6EDD4"/>
          </w:tcPr>
          <w:p w:rsidR="001A4438" w:rsidRPr="00640218" w:rsidRDefault="00C7232E" w:rsidP="00C7232E">
            <w:pPr>
              <w:pStyle w:val="TableParagraph"/>
              <w:spacing w:before="70"/>
              <w:ind w:left="0" w:right="172"/>
              <w:jc w:val="center"/>
              <w:rPr>
                <w:b/>
                <w:sz w:val="24"/>
              </w:rPr>
            </w:pPr>
            <w:r w:rsidRPr="00640218">
              <w:rPr>
                <w:b/>
                <w:w w:val="95"/>
                <w:sz w:val="24"/>
              </w:rPr>
              <w:t>388</w:t>
            </w:r>
          </w:p>
        </w:tc>
        <w:tc>
          <w:tcPr>
            <w:tcW w:w="1985" w:type="dxa"/>
            <w:shd w:val="clear" w:color="auto" w:fill="E6EDD4"/>
          </w:tcPr>
          <w:p w:rsidR="001A4438" w:rsidRPr="00640218" w:rsidRDefault="007F786A">
            <w:pPr>
              <w:pStyle w:val="TableParagraph"/>
              <w:spacing w:before="70"/>
              <w:ind w:left="219" w:right="209"/>
              <w:jc w:val="center"/>
              <w:rPr>
                <w:b/>
                <w:sz w:val="24"/>
              </w:rPr>
            </w:pPr>
            <w:r w:rsidRPr="00640218">
              <w:rPr>
                <w:b/>
                <w:sz w:val="24"/>
              </w:rPr>
              <w:t xml:space="preserve">   </w:t>
            </w:r>
            <w:r w:rsidR="0066211A" w:rsidRPr="00640218">
              <w:rPr>
                <w:b/>
                <w:sz w:val="24"/>
              </w:rPr>
              <w:t>100</w:t>
            </w:r>
            <w:r w:rsidRPr="00640218">
              <w:rPr>
                <w:b/>
                <w:sz w:val="24"/>
              </w:rPr>
              <w:t>.00</w:t>
            </w:r>
            <w:r w:rsidR="0066211A" w:rsidRPr="00640218">
              <w:rPr>
                <w:b/>
                <w:sz w:val="24"/>
              </w:rPr>
              <w:t>%</w:t>
            </w:r>
          </w:p>
        </w:tc>
        <w:tc>
          <w:tcPr>
            <w:tcW w:w="2651" w:type="dxa"/>
            <w:shd w:val="clear" w:color="auto" w:fill="F2F2F2" w:themeFill="background1" w:themeFillShade="F2"/>
          </w:tcPr>
          <w:p w:rsidR="001A4438" w:rsidRPr="00640218" w:rsidRDefault="00640218" w:rsidP="00640218">
            <w:pPr>
              <w:pStyle w:val="TableParagraph"/>
              <w:spacing w:before="70"/>
              <w:ind w:left="682" w:right="630" w:hanging="142"/>
              <w:jc w:val="right"/>
              <w:rPr>
                <w:b/>
                <w:sz w:val="24"/>
              </w:rPr>
            </w:pPr>
            <w:r>
              <w:rPr>
                <w:b/>
                <w:sz w:val="24"/>
              </w:rPr>
              <w:t>$</w:t>
            </w:r>
            <w:r w:rsidR="00A21A35" w:rsidRPr="00640218">
              <w:rPr>
                <w:b/>
                <w:sz w:val="24"/>
              </w:rPr>
              <w:t>18’682,910</w:t>
            </w:r>
          </w:p>
        </w:tc>
      </w:tr>
    </w:tbl>
    <w:p w:rsidR="001A4438" w:rsidRPr="00EC5E41" w:rsidRDefault="0066211A" w:rsidP="002D7FE8">
      <w:pPr>
        <w:ind w:left="142" w:right="49"/>
        <w:jc w:val="both"/>
        <w:rPr>
          <w:sz w:val="18"/>
          <w:szCs w:val="20"/>
          <w:lang w:val="es-ES"/>
        </w:rPr>
      </w:pPr>
      <w:r w:rsidRPr="00EC5E41">
        <w:rPr>
          <w:sz w:val="18"/>
          <w:szCs w:val="20"/>
          <w:lang w:val="es-ES"/>
        </w:rPr>
        <w:t>Fuente: Elaboración propia con datos de informe de Informes sobre la Situación Económica, las Finanzas Públicas y la Deuda Pública- Gestión de Proyectos del Est</w:t>
      </w:r>
      <w:r w:rsidR="00C7232E" w:rsidRPr="00EC5E41">
        <w:rPr>
          <w:sz w:val="18"/>
          <w:szCs w:val="20"/>
          <w:lang w:val="es-ES"/>
        </w:rPr>
        <w:t>ado de Baja California al cuarto</w:t>
      </w:r>
      <w:r w:rsidR="001A6109" w:rsidRPr="00EC5E41">
        <w:rPr>
          <w:sz w:val="18"/>
          <w:szCs w:val="20"/>
          <w:lang w:val="es-ES"/>
        </w:rPr>
        <w:t xml:space="preserve"> trimestre 2017</w:t>
      </w:r>
      <w:r w:rsidRPr="00EC5E41">
        <w:rPr>
          <w:sz w:val="18"/>
          <w:szCs w:val="20"/>
          <w:lang w:val="es-ES"/>
        </w:rPr>
        <w:t>.</w:t>
      </w:r>
    </w:p>
    <w:p w:rsidR="001A4438" w:rsidRPr="003C2F19" w:rsidRDefault="001A4438">
      <w:pPr>
        <w:pStyle w:val="BodyText"/>
        <w:rPr>
          <w:lang w:val="es-ES"/>
        </w:rPr>
      </w:pPr>
    </w:p>
    <w:p w:rsidR="002D7FE8" w:rsidRDefault="0066211A" w:rsidP="002D7FE8">
      <w:pPr>
        <w:pStyle w:val="BodyText"/>
        <w:ind w:right="-234"/>
        <w:jc w:val="both"/>
        <w:rPr>
          <w:lang w:val="es-ES"/>
        </w:rPr>
      </w:pPr>
      <w:r w:rsidRPr="00640218">
        <w:rPr>
          <w:lang w:val="es-ES"/>
        </w:rPr>
        <w:t>De acuerdo a la tabla anterior</w:t>
      </w:r>
      <w:r w:rsidR="00640218" w:rsidRPr="00640218">
        <w:rPr>
          <w:lang w:val="es-ES"/>
        </w:rPr>
        <w:t>, se observa que</w:t>
      </w:r>
      <w:r w:rsidR="007F786A" w:rsidRPr="00640218">
        <w:rPr>
          <w:lang w:val="es-ES"/>
        </w:rPr>
        <w:t xml:space="preserve"> fue </w:t>
      </w:r>
      <w:r w:rsidR="00640218" w:rsidRPr="00640218">
        <w:rPr>
          <w:lang w:val="es-ES"/>
        </w:rPr>
        <w:t>al</w:t>
      </w:r>
      <w:r w:rsidR="007F786A" w:rsidRPr="00640218">
        <w:rPr>
          <w:lang w:val="es-ES"/>
        </w:rPr>
        <w:t xml:space="preserve"> municipio de Ensenada</w:t>
      </w:r>
      <w:r w:rsidRPr="00640218">
        <w:rPr>
          <w:lang w:val="es-ES"/>
        </w:rPr>
        <w:t xml:space="preserve"> </w:t>
      </w:r>
      <w:r w:rsidR="00640218" w:rsidRPr="00640218">
        <w:rPr>
          <w:lang w:val="es-ES"/>
        </w:rPr>
        <w:t xml:space="preserve">al que se le </w:t>
      </w:r>
      <w:r w:rsidRPr="00640218">
        <w:rPr>
          <w:lang w:val="es-ES"/>
        </w:rPr>
        <w:t xml:space="preserve"> asignó mayor </w:t>
      </w:r>
      <w:r w:rsidR="00A21A35" w:rsidRPr="00640218">
        <w:rPr>
          <w:lang w:val="es-ES"/>
        </w:rPr>
        <w:t>número de proyectos con el 31.70</w:t>
      </w:r>
      <w:r w:rsidRPr="00640218">
        <w:rPr>
          <w:lang w:val="es-ES"/>
        </w:rPr>
        <w:t xml:space="preserve">%, </w:t>
      </w:r>
      <w:r w:rsidR="007F786A" w:rsidRPr="00640218">
        <w:rPr>
          <w:lang w:val="es-ES"/>
        </w:rPr>
        <w:t>seguido del</w:t>
      </w:r>
      <w:r w:rsidR="00A21A35" w:rsidRPr="00640218">
        <w:rPr>
          <w:lang w:val="es-ES"/>
        </w:rPr>
        <w:t xml:space="preserve"> municipio de Mexicali con 30.15</w:t>
      </w:r>
      <w:r w:rsidR="007F786A" w:rsidRPr="00640218">
        <w:rPr>
          <w:lang w:val="es-ES"/>
        </w:rPr>
        <w:t>%, los</w:t>
      </w:r>
      <w:r w:rsidRPr="00640218">
        <w:rPr>
          <w:lang w:val="es-ES"/>
        </w:rPr>
        <w:t xml:space="preserve"> municipio</w:t>
      </w:r>
      <w:r w:rsidR="007F786A" w:rsidRPr="00640218">
        <w:rPr>
          <w:lang w:val="es-ES"/>
        </w:rPr>
        <w:t>s</w:t>
      </w:r>
      <w:r w:rsidRPr="00640218">
        <w:rPr>
          <w:lang w:val="es-ES"/>
        </w:rPr>
        <w:t xml:space="preserve"> </w:t>
      </w:r>
      <w:r w:rsidR="007F786A" w:rsidRPr="00640218">
        <w:rPr>
          <w:lang w:val="es-ES"/>
        </w:rPr>
        <w:t>que menor</w:t>
      </w:r>
      <w:r w:rsidR="00640218" w:rsidRPr="00640218">
        <w:rPr>
          <w:lang w:val="es-ES"/>
        </w:rPr>
        <w:t xml:space="preserve"> número de</w:t>
      </w:r>
      <w:r w:rsidR="007F786A" w:rsidRPr="00640218">
        <w:rPr>
          <w:lang w:val="es-ES"/>
        </w:rPr>
        <w:t xml:space="preserve"> proyectos se le</w:t>
      </w:r>
      <w:r w:rsidR="00640218" w:rsidRPr="00640218">
        <w:rPr>
          <w:lang w:val="es-ES"/>
        </w:rPr>
        <w:t xml:space="preserve">s </w:t>
      </w:r>
      <w:r w:rsidR="007F786A" w:rsidRPr="00640218">
        <w:rPr>
          <w:lang w:val="es-ES"/>
        </w:rPr>
        <w:t>asignaron</w:t>
      </w:r>
      <w:r w:rsidRPr="00640218">
        <w:rPr>
          <w:lang w:val="es-ES"/>
        </w:rPr>
        <w:t xml:space="preserve"> fue</w:t>
      </w:r>
      <w:r w:rsidR="007F786A" w:rsidRPr="00640218">
        <w:rPr>
          <w:lang w:val="es-ES"/>
        </w:rPr>
        <w:t>ron</w:t>
      </w:r>
      <w:r w:rsidRPr="00640218">
        <w:rPr>
          <w:lang w:val="es-ES"/>
        </w:rPr>
        <w:t xml:space="preserve"> Tecate</w:t>
      </w:r>
      <w:r w:rsidR="007F786A" w:rsidRPr="00640218">
        <w:rPr>
          <w:lang w:val="es-ES"/>
        </w:rPr>
        <w:t xml:space="preserve"> </w:t>
      </w:r>
      <w:r w:rsidR="00A21A35" w:rsidRPr="00640218">
        <w:rPr>
          <w:lang w:val="es-ES"/>
        </w:rPr>
        <w:t>y Playas de Rosarito con 3.60 y 3.10% cada uno, sin embargo, las acciones de Cobertura Estatal son las que tuvieron mayor población atendida, ligeramente por encima de los municipios de Mexicali y Tijuana.</w:t>
      </w:r>
    </w:p>
    <w:p w:rsidR="002D7FE8" w:rsidRDefault="00A21A35" w:rsidP="002D7FE8">
      <w:pPr>
        <w:pStyle w:val="BodyText"/>
        <w:spacing w:line="276" w:lineRule="auto"/>
        <w:ind w:right="-234"/>
        <w:jc w:val="both"/>
        <w:rPr>
          <w:lang w:val="es-ES"/>
        </w:rPr>
      </w:pPr>
      <w:r>
        <w:rPr>
          <w:lang w:val="es-ES"/>
        </w:rPr>
        <w:t xml:space="preserve"> </w:t>
      </w:r>
      <w:bookmarkStart w:id="20" w:name="_bookmark20"/>
      <w:bookmarkEnd w:id="20"/>
    </w:p>
    <w:p w:rsidR="001A4438" w:rsidRDefault="001544F1" w:rsidP="002D7FE8">
      <w:pPr>
        <w:pStyle w:val="BodyText"/>
        <w:spacing w:line="276" w:lineRule="auto"/>
        <w:ind w:right="-234"/>
        <w:jc w:val="both"/>
        <w:rPr>
          <w:b/>
          <w:lang w:val="es-ES"/>
        </w:rPr>
      </w:pPr>
      <w:r>
        <w:rPr>
          <w:b/>
          <w:lang w:val="es-ES"/>
        </w:rPr>
        <w:t xml:space="preserve"> </w:t>
      </w:r>
      <w:r w:rsidR="00AD4E2B">
        <w:rPr>
          <w:b/>
          <w:lang w:val="es-ES"/>
        </w:rPr>
        <w:t xml:space="preserve"> </w:t>
      </w:r>
      <w:r w:rsidR="009E7EA0">
        <w:rPr>
          <w:b/>
          <w:lang w:val="es-ES"/>
        </w:rPr>
        <w:t>Gráfico 3</w:t>
      </w:r>
      <w:r w:rsidR="0066211A" w:rsidRPr="003C2F19">
        <w:rPr>
          <w:b/>
          <w:lang w:val="es-ES"/>
        </w:rPr>
        <w:t xml:space="preserve">. Porcentaje de Proyectos </w:t>
      </w:r>
      <w:r w:rsidR="009E7EA0">
        <w:rPr>
          <w:b/>
          <w:lang w:val="es-ES"/>
        </w:rPr>
        <w:t xml:space="preserve">FAFEF 2017 </w:t>
      </w:r>
      <w:r w:rsidR="0066211A" w:rsidRPr="003C2F19">
        <w:rPr>
          <w:b/>
          <w:lang w:val="es-ES"/>
        </w:rPr>
        <w:t>por Municipio</w:t>
      </w:r>
    </w:p>
    <w:p w:rsidR="002D7FE8" w:rsidRDefault="002D7FE8" w:rsidP="002D7FE8">
      <w:pPr>
        <w:pStyle w:val="BodyText"/>
        <w:spacing w:line="276" w:lineRule="auto"/>
        <w:ind w:right="-234"/>
        <w:jc w:val="both"/>
        <w:rPr>
          <w:b/>
          <w:lang w:val="es-ES"/>
        </w:rPr>
      </w:pPr>
    </w:p>
    <w:p w:rsidR="00A21A35" w:rsidRDefault="00A21A35" w:rsidP="002D7FE8">
      <w:pPr>
        <w:spacing w:before="68"/>
        <w:ind w:left="1418" w:hanging="1238"/>
        <w:rPr>
          <w:b/>
          <w:sz w:val="24"/>
          <w:lang w:val="es-ES"/>
        </w:rPr>
      </w:pPr>
      <w:r>
        <w:rPr>
          <w:noProof/>
          <w:lang w:val="es-MX" w:eastAsia="es-MX"/>
        </w:rPr>
        <w:drawing>
          <wp:inline distT="0" distB="0" distL="0" distR="0" wp14:anchorId="7D631879" wp14:editId="5DAECD1F">
            <wp:extent cx="5379720" cy="4023360"/>
            <wp:effectExtent l="0" t="0" r="11430" b="152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7BBE" w:rsidRPr="00F2290D" w:rsidRDefault="001C7BBE" w:rsidP="002D7FE8">
      <w:pPr>
        <w:tabs>
          <w:tab w:val="left" w:pos="0"/>
        </w:tabs>
        <w:ind w:left="142" w:right="1568" w:hanging="1701"/>
        <w:jc w:val="both"/>
        <w:rPr>
          <w:sz w:val="20"/>
          <w:szCs w:val="20"/>
          <w:lang w:val="es-ES"/>
        </w:rPr>
      </w:pPr>
      <w:r>
        <w:rPr>
          <w:sz w:val="20"/>
          <w:lang w:val="es-ES"/>
        </w:rPr>
        <w:tab/>
      </w:r>
      <w:r>
        <w:rPr>
          <w:sz w:val="20"/>
          <w:lang w:val="es-ES"/>
        </w:rPr>
        <w:tab/>
      </w:r>
      <w:r w:rsidRPr="00F2290D">
        <w:rPr>
          <w:sz w:val="20"/>
          <w:szCs w:val="20"/>
          <w:lang w:val="es-ES"/>
        </w:rPr>
        <w:t>Fuente: Elaboración propia con datos de informe de Informes sobre la Situación Económica, las Finanzas Públicas y la Deuda Pública- Gestión de Proyectos del Est</w:t>
      </w:r>
      <w:r>
        <w:rPr>
          <w:sz w:val="20"/>
          <w:szCs w:val="20"/>
          <w:lang w:val="es-ES"/>
        </w:rPr>
        <w:t>ado de Baja California al cuarto</w:t>
      </w:r>
      <w:r w:rsidRPr="00F2290D">
        <w:rPr>
          <w:sz w:val="20"/>
          <w:szCs w:val="20"/>
          <w:lang w:val="es-ES"/>
        </w:rPr>
        <w:t xml:space="preserve"> trimestre 2017.</w:t>
      </w:r>
    </w:p>
    <w:p w:rsidR="001C7BBE" w:rsidRDefault="001C7BBE">
      <w:pPr>
        <w:ind w:left="3784" w:right="3749"/>
        <w:jc w:val="center"/>
        <w:rPr>
          <w:sz w:val="20"/>
          <w:lang w:val="es-ES"/>
        </w:rPr>
      </w:pPr>
    </w:p>
    <w:p w:rsidR="002D7FE8" w:rsidRDefault="002D7FE8">
      <w:pPr>
        <w:ind w:left="3784" w:right="3749"/>
        <w:jc w:val="center"/>
        <w:rPr>
          <w:sz w:val="20"/>
          <w:lang w:val="es-ES"/>
        </w:rPr>
      </w:pPr>
    </w:p>
    <w:p w:rsidR="002D7FE8" w:rsidRDefault="002D7FE8">
      <w:pPr>
        <w:ind w:left="3784" w:right="3749"/>
        <w:jc w:val="center"/>
        <w:rPr>
          <w:sz w:val="20"/>
          <w:lang w:val="es-ES"/>
        </w:rPr>
      </w:pPr>
    </w:p>
    <w:p w:rsidR="002D7FE8" w:rsidRDefault="002D7FE8">
      <w:pPr>
        <w:ind w:left="3784" w:right="3749"/>
        <w:jc w:val="center"/>
        <w:rPr>
          <w:sz w:val="20"/>
          <w:lang w:val="es-ES"/>
        </w:rPr>
      </w:pPr>
    </w:p>
    <w:p w:rsidR="00EC5E41" w:rsidRDefault="00EC5E41">
      <w:pPr>
        <w:ind w:left="3784" w:right="3749"/>
        <w:jc w:val="center"/>
        <w:rPr>
          <w:sz w:val="20"/>
          <w:lang w:val="es-ES"/>
        </w:rPr>
      </w:pPr>
    </w:p>
    <w:p w:rsidR="001C7BBE" w:rsidRDefault="001C7BBE">
      <w:pPr>
        <w:ind w:left="3784" w:right="3749"/>
        <w:jc w:val="center"/>
        <w:rPr>
          <w:sz w:val="20"/>
          <w:lang w:val="es-ES"/>
        </w:rPr>
      </w:pPr>
    </w:p>
    <w:p w:rsidR="002D7FE8" w:rsidRDefault="002D7FE8">
      <w:pPr>
        <w:spacing w:before="93"/>
        <w:ind w:left="1440"/>
        <w:rPr>
          <w:sz w:val="20"/>
          <w:lang w:val="es-ES"/>
        </w:rPr>
      </w:pPr>
    </w:p>
    <w:p w:rsidR="002D7FE8" w:rsidRDefault="002D7FE8">
      <w:pPr>
        <w:spacing w:before="93"/>
        <w:ind w:left="1440"/>
        <w:rPr>
          <w:sz w:val="20"/>
          <w:lang w:val="es-ES"/>
        </w:rPr>
      </w:pPr>
    </w:p>
    <w:p w:rsidR="001A4438" w:rsidRPr="00E82B6C" w:rsidRDefault="0066211A" w:rsidP="002D7FE8">
      <w:pPr>
        <w:spacing w:before="93"/>
        <w:rPr>
          <w:b/>
          <w:i/>
          <w:sz w:val="24"/>
          <w:lang w:val="es-ES"/>
        </w:rPr>
      </w:pPr>
      <w:r w:rsidRPr="00E82B6C">
        <w:rPr>
          <w:b/>
          <w:i/>
          <w:sz w:val="24"/>
          <w:u w:val="single"/>
          <w:lang w:val="es-ES"/>
        </w:rPr>
        <w:t>Evolución de la Cobertura</w:t>
      </w:r>
    </w:p>
    <w:p w:rsidR="001A4438" w:rsidRPr="003C2F19" w:rsidRDefault="001A4438">
      <w:pPr>
        <w:pStyle w:val="BodyText"/>
        <w:rPr>
          <w:i/>
          <w:sz w:val="20"/>
          <w:lang w:val="es-ES"/>
        </w:rPr>
      </w:pPr>
    </w:p>
    <w:p w:rsidR="001A4438" w:rsidRDefault="0066211A" w:rsidP="002D7FE8">
      <w:pPr>
        <w:pStyle w:val="BodyText"/>
        <w:ind w:right="49"/>
        <w:jc w:val="both"/>
        <w:rPr>
          <w:lang w:val="es-ES"/>
        </w:rPr>
      </w:pPr>
      <w:r w:rsidRPr="00B82847">
        <w:rPr>
          <w:lang w:val="es-ES"/>
        </w:rPr>
        <w:t>En función de las características de operación del FAFEF no es posible identificar la evolución de la cobertura ya que no se cuenta con población objetivo identificada y focalizada, sin embargo, se puede mencionar que el Fondo ha registrado incremento en su presupuesto año con año como se muestra en el siguiente</w:t>
      </w:r>
      <w:r w:rsidRPr="00B82847">
        <w:rPr>
          <w:spacing w:val="-27"/>
          <w:lang w:val="es-ES"/>
        </w:rPr>
        <w:t xml:space="preserve"> </w:t>
      </w:r>
      <w:r w:rsidRPr="00B82847">
        <w:rPr>
          <w:lang w:val="es-ES"/>
        </w:rPr>
        <w:t>punto.</w:t>
      </w:r>
    </w:p>
    <w:p w:rsidR="00A21A35" w:rsidRDefault="00A21A35" w:rsidP="002D7FE8">
      <w:pPr>
        <w:pStyle w:val="BodyText"/>
        <w:ind w:left="1440" w:right="1402"/>
        <w:jc w:val="both"/>
        <w:rPr>
          <w:lang w:val="es-ES"/>
        </w:rPr>
      </w:pPr>
    </w:p>
    <w:p w:rsidR="001A4438" w:rsidRPr="003C2F19" w:rsidRDefault="001A4438" w:rsidP="002D7FE8">
      <w:pPr>
        <w:pStyle w:val="BodyText"/>
        <w:rPr>
          <w:sz w:val="26"/>
          <w:lang w:val="es-ES"/>
        </w:rPr>
      </w:pPr>
    </w:p>
    <w:p w:rsidR="001A4438" w:rsidRPr="00B82847" w:rsidRDefault="00B579DA" w:rsidP="002D7FE8">
      <w:pPr>
        <w:rPr>
          <w:b/>
          <w:i/>
          <w:sz w:val="24"/>
          <w:lang w:val="es-ES"/>
        </w:rPr>
      </w:pPr>
      <w:r w:rsidRPr="00B82847">
        <w:rPr>
          <w:b/>
          <w:i/>
          <w:sz w:val="24"/>
          <w:u w:val="single"/>
          <w:lang w:val="es-ES"/>
        </w:rPr>
        <w:t>Análisis y V</w:t>
      </w:r>
      <w:r w:rsidR="0066211A" w:rsidRPr="00B82847">
        <w:rPr>
          <w:b/>
          <w:i/>
          <w:sz w:val="24"/>
          <w:u w:val="single"/>
          <w:lang w:val="es-ES"/>
        </w:rPr>
        <w:t>aloración de la Cobertura</w:t>
      </w:r>
    </w:p>
    <w:p w:rsidR="001A4438" w:rsidRPr="003C2F19" w:rsidRDefault="001A4438" w:rsidP="002D7FE8">
      <w:pPr>
        <w:pStyle w:val="BodyText"/>
        <w:rPr>
          <w:i/>
          <w:sz w:val="20"/>
          <w:lang w:val="es-ES"/>
        </w:rPr>
      </w:pPr>
    </w:p>
    <w:p w:rsidR="001A4438" w:rsidRPr="003C2F19" w:rsidRDefault="001A4438" w:rsidP="002D7FE8">
      <w:pPr>
        <w:pStyle w:val="BodyText"/>
        <w:rPr>
          <w:i/>
          <w:sz w:val="18"/>
          <w:lang w:val="es-ES"/>
        </w:rPr>
      </w:pPr>
    </w:p>
    <w:p w:rsidR="001A4438" w:rsidRPr="003C2F19" w:rsidRDefault="0066211A" w:rsidP="002D7FE8">
      <w:pPr>
        <w:ind w:right="49"/>
        <w:jc w:val="both"/>
        <w:rPr>
          <w:b/>
          <w:sz w:val="24"/>
          <w:lang w:val="es-ES"/>
        </w:rPr>
      </w:pPr>
      <w:r w:rsidRPr="00B82847">
        <w:rPr>
          <w:sz w:val="24"/>
          <w:lang w:val="es-ES"/>
        </w:rPr>
        <w:t>El Fondo de Aportaciones para el Fortalecimiento de las Entidades Federativas</w:t>
      </w:r>
      <w:r w:rsidR="00E149CF" w:rsidRPr="00B82847">
        <w:rPr>
          <w:sz w:val="24"/>
          <w:lang w:val="es-ES"/>
        </w:rPr>
        <w:t xml:space="preserve"> cuyo</w:t>
      </w:r>
      <w:r w:rsidRPr="00B82847">
        <w:rPr>
          <w:sz w:val="24"/>
          <w:lang w:val="es-ES"/>
        </w:rPr>
        <w:t xml:space="preserve"> objetivo es el fortalecimiento de las entidades federativas no define una población objetivo y por lo tanto tampoco se puede cuantificar una población atendida debido al alcance de los destinos del gasto. Sin embargo, podemos observar en la gráfica a continuación como </w:t>
      </w:r>
      <w:r w:rsidRPr="00B82847">
        <w:rPr>
          <w:b/>
          <w:sz w:val="24"/>
          <w:lang w:val="es-ES"/>
        </w:rPr>
        <w:t>en los últimos seis años se ha registrado un incremento en la cobertura presupuestal a razón del 19.41%.</w:t>
      </w:r>
    </w:p>
    <w:p w:rsidR="001A4438" w:rsidRDefault="001A4438">
      <w:pPr>
        <w:spacing w:line="360" w:lineRule="auto"/>
        <w:jc w:val="both"/>
        <w:rPr>
          <w:sz w:val="24"/>
          <w:lang w:val="es-ES"/>
        </w:rPr>
      </w:pPr>
    </w:p>
    <w:p w:rsidR="001A4438" w:rsidRPr="009E7EA0" w:rsidRDefault="002D7FE8">
      <w:pPr>
        <w:pStyle w:val="BodyText"/>
        <w:rPr>
          <w:b/>
          <w:sz w:val="22"/>
          <w:szCs w:val="22"/>
          <w:lang w:val="es-ES"/>
        </w:rPr>
      </w:pPr>
      <w:r>
        <w:rPr>
          <w:b/>
          <w:sz w:val="20"/>
          <w:lang w:val="es-ES"/>
        </w:rPr>
        <w:tab/>
      </w:r>
      <w:r w:rsidR="009E7EA0" w:rsidRPr="009E7EA0">
        <w:rPr>
          <w:b/>
          <w:sz w:val="22"/>
          <w:szCs w:val="22"/>
          <w:lang w:val="es-ES"/>
        </w:rPr>
        <w:t>Gráfico 4. Incremento en la Cobertura Presupuestal del Fondo FAFEF 2017</w:t>
      </w:r>
    </w:p>
    <w:p w:rsidR="001A4438" w:rsidRDefault="001A4438">
      <w:pPr>
        <w:rPr>
          <w:b/>
          <w:sz w:val="29"/>
          <w:szCs w:val="24"/>
          <w:lang w:val="es-ES"/>
        </w:rPr>
      </w:pPr>
    </w:p>
    <w:p w:rsidR="00E82B6C" w:rsidRPr="003C2F19" w:rsidRDefault="00E82B6C">
      <w:pPr>
        <w:rPr>
          <w:sz w:val="29"/>
          <w:lang w:val="es-ES"/>
        </w:rPr>
        <w:sectPr w:rsidR="00E82B6C" w:rsidRPr="003C2F19" w:rsidSect="008A58D2">
          <w:pgSz w:w="12240" w:h="15840"/>
          <w:pgMar w:top="2552" w:right="1134" w:bottom="1134" w:left="1134" w:header="0" w:footer="1191" w:gutter="567"/>
          <w:cols w:space="720"/>
        </w:sectPr>
      </w:pPr>
    </w:p>
    <w:p w:rsidR="00D91D04" w:rsidRPr="00D91D04" w:rsidRDefault="00D91D04" w:rsidP="00D91D04">
      <w:pPr>
        <w:spacing w:before="64"/>
        <w:ind w:right="1"/>
        <w:jc w:val="right"/>
        <w:rPr>
          <w:rFonts w:ascii="Calibri"/>
          <w:sz w:val="18"/>
          <w:lang w:val="es-ES"/>
        </w:rPr>
      </w:pPr>
      <w:r w:rsidRPr="00D91D04">
        <w:rPr>
          <w:noProof/>
          <w:lang w:val="es-MX" w:eastAsia="es-MX"/>
        </w:rPr>
        <mc:AlternateContent>
          <mc:Choice Requires="wpg">
            <w:drawing>
              <wp:anchor distT="0" distB="0" distL="114300" distR="114300" simplePos="0" relativeHeight="251665408" behindDoc="1" locked="0" layoutInCell="1" allowOverlap="1" wp14:anchorId="7EBF9349" wp14:editId="168244C5">
                <wp:simplePos x="0" y="0"/>
                <wp:positionH relativeFrom="page">
                  <wp:posOffset>1860550</wp:posOffset>
                </wp:positionH>
                <wp:positionV relativeFrom="paragraph">
                  <wp:posOffset>117475</wp:posOffset>
                </wp:positionV>
                <wp:extent cx="4653280" cy="2167255"/>
                <wp:effectExtent l="3175" t="6350" r="10795" b="7620"/>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3280" cy="2167255"/>
                          <a:chOff x="2930" y="185"/>
                          <a:chExt cx="7328" cy="3413"/>
                        </a:xfrm>
                      </wpg:grpSpPr>
                      <wps:wsp>
                        <wps:cNvPr id="79" name="AutoShape 20"/>
                        <wps:cNvSpPr>
                          <a:spLocks/>
                        </wps:cNvSpPr>
                        <wps:spPr bwMode="auto">
                          <a:xfrm>
                            <a:off x="2937" y="185"/>
                            <a:ext cx="7320" cy="3406"/>
                          </a:xfrm>
                          <a:custGeom>
                            <a:avLst/>
                            <a:gdLst>
                              <a:gd name="T0" fmla="*/ 0 w 7320"/>
                              <a:gd name="T1" fmla="*/ 3591 h 3406"/>
                              <a:gd name="T2" fmla="*/ 0 w 7320"/>
                              <a:gd name="T3" fmla="*/ 185 h 3406"/>
                              <a:gd name="T4" fmla="*/ 0 w 7320"/>
                              <a:gd name="T5" fmla="*/ 3591 h 3406"/>
                              <a:gd name="T6" fmla="*/ 7320 w 7320"/>
                              <a:gd name="T7" fmla="*/ 3591 h 34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20" h="3406">
                                <a:moveTo>
                                  <a:pt x="0" y="3406"/>
                                </a:moveTo>
                                <a:lnTo>
                                  <a:pt x="0" y="0"/>
                                </a:lnTo>
                                <a:moveTo>
                                  <a:pt x="0" y="3406"/>
                                </a:moveTo>
                                <a:lnTo>
                                  <a:pt x="7320" y="3406"/>
                                </a:lnTo>
                              </a:path>
                            </a:pathLst>
                          </a:custGeom>
                          <a:noFill/>
                          <a:ln w="914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9"/>
                        <wps:cNvSpPr>
                          <a:spLocks/>
                        </wps:cNvSpPr>
                        <wps:spPr bwMode="auto">
                          <a:xfrm>
                            <a:off x="3852" y="383"/>
                            <a:ext cx="5491" cy="740"/>
                          </a:xfrm>
                          <a:custGeom>
                            <a:avLst/>
                            <a:gdLst>
                              <a:gd name="T0" fmla="*/ 76 w 5491"/>
                              <a:gd name="T1" fmla="*/ 1113 h 740"/>
                              <a:gd name="T2" fmla="*/ 229 w 5491"/>
                              <a:gd name="T3" fmla="*/ 1095 h 740"/>
                              <a:gd name="T4" fmla="*/ 381 w 5491"/>
                              <a:gd name="T5" fmla="*/ 1078 h 740"/>
                              <a:gd name="T6" fmla="*/ 534 w 5491"/>
                              <a:gd name="T7" fmla="*/ 1060 h 740"/>
                              <a:gd name="T8" fmla="*/ 687 w 5491"/>
                              <a:gd name="T9" fmla="*/ 1040 h 740"/>
                              <a:gd name="T10" fmla="*/ 839 w 5491"/>
                              <a:gd name="T11" fmla="*/ 1019 h 740"/>
                              <a:gd name="T12" fmla="*/ 992 w 5491"/>
                              <a:gd name="T13" fmla="*/ 993 h 740"/>
                              <a:gd name="T14" fmla="*/ 1144 w 5491"/>
                              <a:gd name="T15" fmla="*/ 963 h 740"/>
                              <a:gd name="T16" fmla="*/ 1297 w 5491"/>
                              <a:gd name="T17" fmla="*/ 931 h 740"/>
                              <a:gd name="T18" fmla="*/ 1449 w 5491"/>
                              <a:gd name="T19" fmla="*/ 897 h 740"/>
                              <a:gd name="T20" fmla="*/ 1602 w 5491"/>
                              <a:gd name="T21" fmla="*/ 864 h 740"/>
                              <a:gd name="T22" fmla="*/ 1754 w 5491"/>
                              <a:gd name="T23" fmla="*/ 833 h 740"/>
                              <a:gd name="T24" fmla="*/ 1907 w 5491"/>
                              <a:gd name="T25" fmla="*/ 806 h 740"/>
                              <a:gd name="T26" fmla="*/ 2059 w 5491"/>
                              <a:gd name="T27" fmla="*/ 783 h 740"/>
                              <a:gd name="T28" fmla="*/ 2212 w 5491"/>
                              <a:gd name="T29" fmla="*/ 762 h 740"/>
                              <a:gd name="T30" fmla="*/ 2364 w 5491"/>
                              <a:gd name="T31" fmla="*/ 742 h 740"/>
                              <a:gd name="T32" fmla="*/ 2517 w 5491"/>
                              <a:gd name="T33" fmla="*/ 722 h 740"/>
                              <a:gd name="T34" fmla="*/ 2669 w 5491"/>
                              <a:gd name="T35" fmla="*/ 700 h 740"/>
                              <a:gd name="T36" fmla="*/ 2822 w 5491"/>
                              <a:gd name="T37" fmla="*/ 676 h 740"/>
                              <a:gd name="T38" fmla="*/ 2974 w 5491"/>
                              <a:gd name="T39" fmla="*/ 650 h 740"/>
                              <a:gd name="T40" fmla="*/ 3127 w 5491"/>
                              <a:gd name="T41" fmla="*/ 623 h 740"/>
                              <a:gd name="T42" fmla="*/ 3279 w 5491"/>
                              <a:gd name="T43" fmla="*/ 596 h 740"/>
                              <a:gd name="T44" fmla="*/ 3432 w 5491"/>
                              <a:gd name="T45" fmla="*/ 569 h 740"/>
                              <a:gd name="T46" fmla="*/ 3585 w 5491"/>
                              <a:gd name="T47" fmla="*/ 544 h 740"/>
                              <a:gd name="T48" fmla="*/ 3737 w 5491"/>
                              <a:gd name="T49" fmla="*/ 520 h 740"/>
                              <a:gd name="T50" fmla="*/ 3890 w 5491"/>
                              <a:gd name="T51" fmla="*/ 496 h 740"/>
                              <a:gd name="T52" fmla="*/ 4042 w 5491"/>
                              <a:gd name="T53" fmla="*/ 473 h 740"/>
                              <a:gd name="T54" fmla="*/ 4195 w 5491"/>
                              <a:gd name="T55" fmla="*/ 451 h 740"/>
                              <a:gd name="T56" fmla="*/ 4347 w 5491"/>
                              <a:gd name="T57" fmla="*/ 432 h 740"/>
                              <a:gd name="T58" fmla="*/ 4500 w 5491"/>
                              <a:gd name="T59" fmla="*/ 415 h 740"/>
                              <a:gd name="T60" fmla="*/ 4659 w 5491"/>
                              <a:gd name="T61" fmla="*/ 403 h 740"/>
                              <a:gd name="T62" fmla="*/ 4826 w 5491"/>
                              <a:gd name="T63" fmla="*/ 395 h 740"/>
                              <a:gd name="T64" fmla="*/ 4992 w 5491"/>
                              <a:gd name="T65" fmla="*/ 391 h 740"/>
                              <a:gd name="T66" fmla="*/ 5158 w 5491"/>
                              <a:gd name="T67" fmla="*/ 389 h 740"/>
                              <a:gd name="T68" fmla="*/ 5325 w 5491"/>
                              <a:gd name="T69" fmla="*/ 387 h 740"/>
                              <a:gd name="T70" fmla="*/ 5491 w 5491"/>
                              <a:gd name="T71" fmla="*/ 384 h 74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5491" h="740">
                                <a:moveTo>
                                  <a:pt x="0" y="739"/>
                                </a:moveTo>
                                <a:lnTo>
                                  <a:pt x="76" y="729"/>
                                </a:lnTo>
                                <a:lnTo>
                                  <a:pt x="153" y="720"/>
                                </a:lnTo>
                                <a:lnTo>
                                  <a:pt x="229" y="711"/>
                                </a:lnTo>
                                <a:lnTo>
                                  <a:pt x="305" y="703"/>
                                </a:lnTo>
                                <a:lnTo>
                                  <a:pt x="381" y="694"/>
                                </a:lnTo>
                                <a:lnTo>
                                  <a:pt x="458" y="685"/>
                                </a:lnTo>
                                <a:lnTo>
                                  <a:pt x="534" y="676"/>
                                </a:lnTo>
                                <a:lnTo>
                                  <a:pt x="610" y="666"/>
                                </a:lnTo>
                                <a:lnTo>
                                  <a:pt x="687" y="656"/>
                                </a:lnTo>
                                <a:lnTo>
                                  <a:pt x="763" y="646"/>
                                </a:lnTo>
                                <a:lnTo>
                                  <a:pt x="839" y="635"/>
                                </a:lnTo>
                                <a:lnTo>
                                  <a:pt x="915" y="622"/>
                                </a:lnTo>
                                <a:lnTo>
                                  <a:pt x="992" y="609"/>
                                </a:lnTo>
                                <a:lnTo>
                                  <a:pt x="1068" y="595"/>
                                </a:lnTo>
                                <a:lnTo>
                                  <a:pt x="1144" y="579"/>
                                </a:lnTo>
                                <a:lnTo>
                                  <a:pt x="1220" y="563"/>
                                </a:lnTo>
                                <a:lnTo>
                                  <a:pt x="1297" y="547"/>
                                </a:lnTo>
                                <a:lnTo>
                                  <a:pt x="1373" y="530"/>
                                </a:lnTo>
                                <a:lnTo>
                                  <a:pt x="1449" y="513"/>
                                </a:lnTo>
                                <a:lnTo>
                                  <a:pt x="1525" y="496"/>
                                </a:lnTo>
                                <a:lnTo>
                                  <a:pt x="1602" y="480"/>
                                </a:lnTo>
                                <a:lnTo>
                                  <a:pt x="1678" y="464"/>
                                </a:lnTo>
                                <a:lnTo>
                                  <a:pt x="1754" y="449"/>
                                </a:lnTo>
                                <a:lnTo>
                                  <a:pt x="1830" y="435"/>
                                </a:lnTo>
                                <a:lnTo>
                                  <a:pt x="1907" y="422"/>
                                </a:lnTo>
                                <a:lnTo>
                                  <a:pt x="1983" y="410"/>
                                </a:lnTo>
                                <a:lnTo>
                                  <a:pt x="2059" y="399"/>
                                </a:lnTo>
                                <a:lnTo>
                                  <a:pt x="2136" y="388"/>
                                </a:lnTo>
                                <a:lnTo>
                                  <a:pt x="2212" y="378"/>
                                </a:lnTo>
                                <a:lnTo>
                                  <a:pt x="2288" y="368"/>
                                </a:lnTo>
                                <a:lnTo>
                                  <a:pt x="2364" y="358"/>
                                </a:lnTo>
                                <a:lnTo>
                                  <a:pt x="2441" y="348"/>
                                </a:lnTo>
                                <a:lnTo>
                                  <a:pt x="2517" y="338"/>
                                </a:lnTo>
                                <a:lnTo>
                                  <a:pt x="2593" y="327"/>
                                </a:lnTo>
                                <a:lnTo>
                                  <a:pt x="2669" y="316"/>
                                </a:lnTo>
                                <a:lnTo>
                                  <a:pt x="2746" y="304"/>
                                </a:lnTo>
                                <a:lnTo>
                                  <a:pt x="2822" y="292"/>
                                </a:lnTo>
                                <a:lnTo>
                                  <a:pt x="2898" y="279"/>
                                </a:lnTo>
                                <a:lnTo>
                                  <a:pt x="2974" y="266"/>
                                </a:lnTo>
                                <a:lnTo>
                                  <a:pt x="3051" y="253"/>
                                </a:lnTo>
                                <a:lnTo>
                                  <a:pt x="3127" y="239"/>
                                </a:lnTo>
                                <a:lnTo>
                                  <a:pt x="3203" y="226"/>
                                </a:lnTo>
                                <a:lnTo>
                                  <a:pt x="3279" y="212"/>
                                </a:lnTo>
                                <a:lnTo>
                                  <a:pt x="3356" y="198"/>
                                </a:lnTo>
                                <a:lnTo>
                                  <a:pt x="3432" y="185"/>
                                </a:lnTo>
                                <a:lnTo>
                                  <a:pt x="3508" y="172"/>
                                </a:lnTo>
                                <a:lnTo>
                                  <a:pt x="3585" y="160"/>
                                </a:lnTo>
                                <a:lnTo>
                                  <a:pt x="3661" y="148"/>
                                </a:lnTo>
                                <a:lnTo>
                                  <a:pt x="3737" y="136"/>
                                </a:lnTo>
                                <a:lnTo>
                                  <a:pt x="3813" y="124"/>
                                </a:lnTo>
                                <a:lnTo>
                                  <a:pt x="3890" y="112"/>
                                </a:lnTo>
                                <a:lnTo>
                                  <a:pt x="3966" y="101"/>
                                </a:lnTo>
                                <a:lnTo>
                                  <a:pt x="4042" y="89"/>
                                </a:lnTo>
                                <a:lnTo>
                                  <a:pt x="4118" y="78"/>
                                </a:lnTo>
                                <a:lnTo>
                                  <a:pt x="4195" y="67"/>
                                </a:lnTo>
                                <a:lnTo>
                                  <a:pt x="4271" y="57"/>
                                </a:lnTo>
                                <a:lnTo>
                                  <a:pt x="4347" y="48"/>
                                </a:lnTo>
                                <a:lnTo>
                                  <a:pt x="4423" y="39"/>
                                </a:lnTo>
                                <a:lnTo>
                                  <a:pt x="4500" y="31"/>
                                </a:lnTo>
                                <a:lnTo>
                                  <a:pt x="4576" y="25"/>
                                </a:lnTo>
                                <a:lnTo>
                                  <a:pt x="4659" y="19"/>
                                </a:lnTo>
                                <a:lnTo>
                                  <a:pt x="4742" y="14"/>
                                </a:lnTo>
                                <a:lnTo>
                                  <a:pt x="4826" y="11"/>
                                </a:lnTo>
                                <a:lnTo>
                                  <a:pt x="4909" y="8"/>
                                </a:lnTo>
                                <a:lnTo>
                                  <a:pt x="4992" y="7"/>
                                </a:lnTo>
                                <a:lnTo>
                                  <a:pt x="5075" y="5"/>
                                </a:lnTo>
                                <a:lnTo>
                                  <a:pt x="5158" y="5"/>
                                </a:lnTo>
                                <a:lnTo>
                                  <a:pt x="5241" y="4"/>
                                </a:lnTo>
                                <a:lnTo>
                                  <a:pt x="5325" y="3"/>
                                </a:lnTo>
                                <a:lnTo>
                                  <a:pt x="5408" y="2"/>
                                </a:lnTo>
                                <a:lnTo>
                                  <a:pt x="5491" y="0"/>
                                </a:lnTo>
                              </a:path>
                            </a:pathLst>
                          </a:custGeom>
                          <a:noFill/>
                          <a:ln w="18288">
                            <a:solidFill>
                              <a:srgbClr val="E3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93" y="1063"/>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708" y="948"/>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22" y="760"/>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539" y="628"/>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453" y="472"/>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368" y="348"/>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282" y="32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8FF266" id="Group 11" o:spid="_x0000_s1026" style="position:absolute;margin-left:146.5pt;margin-top:9.25pt;width:366.4pt;height:170.65pt;z-index:-251651072;mso-position-horizontal-relative:page" coordorigin="2930,185" coordsize="7328,3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">
                <v:shape id="AutoShape 20" o:spid="_x0000_s1027" style="position:absolute;left:2937;top:185;width:7320;height:3406;visibility:visible;mso-wrap-style:square;v-text-anchor:top" coordsize="7320,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xa8MA&#10;AADbAAAADwAAAGRycy9kb3ducmV2LnhtbESPS4vCQBCE78L+h6EX9qYThfiIjrIsirn6Qr01md4k&#10;bKYnZMaY/feOIHgsquorarHqTCVaalxpWcFwEIEgzqwuOVdwPGz6UxDOI2usLJOCf3KwWn70Fpho&#10;e+cdtXufiwBhl6CCwvs6kdJlBRl0A1sTB+/XNgZ9kE0udYP3ADeVHEXRWBosOSwUWNNPQdnf/mYU&#10;uDg9bZnb8Xmajy7r9HbdxsNYqa/P7nsOwlPn3+FXO9UKJj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Qxa8MAAADbAAAADwAAAAAAAAAAAAAAAACYAgAAZHJzL2Rv&#10;d25yZXYueG1sUEsFBgAAAAAEAAQA9QAAAIgDAAAAAA==&#10;" path="m,3406l,m,3406r7320,e" filled="f" strokecolor="#bebebe" strokeweight=".72pt">
                  <v:path arrowok="t" o:connecttype="custom" o:connectlocs="0,3591;0,185;0,3591;7320,3591" o:connectangles="0,0,0,0"/>
                </v:shape>
                <v:shape id="Freeform 19" o:spid="_x0000_s1028" style="position:absolute;left:3852;top:383;width:5491;height:740;visibility:visible;mso-wrap-style:square;v-text-anchor:top" coordsize="549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q1ZsIA&#10;AADbAAAADwAAAGRycy9kb3ducmV2LnhtbERPz2vCMBS+C/4P4Qm7aaowkc4oQxFWmIfZjnl8NM+2&#10;s3npkqzt/vvlMNjx4/u93Y+mFT0531hWsFwkIIhLqxuuFBT5ab4B4QOyxtYyKfghD/vddLLFVNuB&#10;36i/hErEEPYpKqhD6FIpfVmTQb+wHXHkbtYZDBG6SmqHQww3rVwlyVoabDg21NjRoabyfvk2Ct4f&#10;7eGM94Gyj9c801effx2LT6UeZuPzE4hAY/gX/7lftIJN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rVmwgAAANsAAAAPAAAAAAAAAAAAAAAAAJgCAABkcnMvZG93&#10;bnJldi54bWxQSwUGAAAAAAQABAD1AAAAhwMAAAAA&#10;" path="m,739l76,729r77,-9l229,711r76,-8l381,694r77,-9l534,676r76,-10l687,656r76,-10l839,635r76,-13l992,609r76,-14l1144,579r76,-16l1297,547r76,-17l1449,513r76,-17l1602,480r76,-16l1754,449r76,-14l1907,422r76,-12l2059,399r77,-11l2212,378r76,-10l2364,358r77,-10l2517,338r76,-11l2669,316r77,-12l2822,292r76,-13l2974,266r77,-13l3127,239r76,-13l3279,212r77,-14l3432,185r76,-13l3585,160r76,-12l3737,136r76,-12l3890,112r76,-11l4042,89r76,-11l4195,67r76,-10l4347,48r76,-9l4500,31r76,-6l4659,19r83,-5l4826,11r83,-3l4992,7r83,-2l5158,5r83,-1l5325,3r83,-1l5491,e" filled="f" strokecolor="#e36c09" strokeweight="1.44pt">
                  <v:path arrowok="t" o:connecttype="custom" o:connectlocs="76,1113;229,1095;381,1078;534,1060;687,1040;839,1019;992,993;1144,963;1297,931;1449,897;1602,864;1754,833;1907,806;2059,783;2212,762;2364,742;2517,722;2669,700;2822,676;2974,650;3127,623;3279,596;3432,569;3585,544;3737,520;3890,496;4042,473;4195,451;4347,432;4500,415;4659,403;4826,395;4992,391;5158,389;5325,387;5491,384" o:connectangles="0,0,0,0,0,0,0,0,0,0,0,0,0,0,0,0,0,0,0,0,0,0,0,0,0,0,0,0,0,0,0,0,0,0,0,0"/>
                </v:shape>
                <v:shape id="Picture 18" o:spid="_x0000_s1029" type="#_x0000_t75" style="position:absolute;left:3793;top:1063;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CYpbDAAAA2wAAAA8AAABkcnMvZG93bnJldi54bWxEj8FqwzAQRO+B/oPYQm+xbFOM61oJoVAo&#10;9BQnhPa2WFvbxFoZSXXcv68CgRyHmXnD1NvFjGIm5wfLCrIkBUHcWj1wp+B4eF+XIHxA1jhaJgV/&#10;5GG7eVjVWGl74T3NTehEhLCvUEEfwlRJ6dueDPrETsTR+7HOYIjSdVI7vES4GWWepoU0OHBc6HGi&#10;t57ac/NrFPCu+SpKdF2R4/eZnj/zpnw5KfX0uOxeQQRawj18a39oBWUG1y/xB8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JilsMAAADbAAAADwAAAAAAAAAAAAAAAACf&#10;AgAAZHJzL2Rvd25yZXYueG1sUEsFBgAAAAAEAAQA9wAAAI8DAAAAAA==&#10;">
                  <v:imagedata r:id="rId32" o:title=""/>
                </v:shape>
                <v:shape id="Picture 17" o:spid="_x0000_s1030" type="#_x0000_t75" style="position:absolute;left:4708;top:948;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K/7GAAAA2wAAAA8AAABkcnMvZG93bnJldi54bWxEj91qwkAUhO8F32E5gjdFN7UQNbpKEWwL&#10;QuvfAxyyp0lo9mzIrvnx6buFgpfDzHzDrLedKUVDtSssK3ieRiCIU6sLzhRcL/vJAoTzyBpLy6Sg&#10;JwfbzXCwxkTblk/UnH0mAoRdggpy76tESpfmZNBNbUUcvG9bG/RB1pnUNbYBbko5i6JYGiw4LORY&#10;0S6n9Od8MwouT4fje/l5vb3cl1Fx778O8f5trtR41L2uQHjq/CP83/7QChYz+PsSfoD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9Qr/sYAAADbAAAADwAAAAAAAAAAAAAA&#10;AACfAgAAZHJzL2Rvd25yZXYueG1sUEsFBgAAAAAEAAQA9wAAAJIDAAAAAA==&#10;">
                  <v:imagedata r:id="rId33" o:title=""/>
                </v:shape>
                <v:shape id="Picture 16" o:spid="_x0000_s1031" type="#_x0000_t75" style="position:absolute;left:5622;top:760;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xFhHFAAAA2wAAAA8AAABkcnMvZG93bnJldi54bWxEj92KwjAUhO8F3yEcwRvR1N3Fn2oUWdAV&#10;BP8f4NAc22JzUpqo1ac3Cwt7OczMN8x0XptC3KlyuWUF/V4EgjixOudUwfm07I5AOI+ssbBMCp7k&#10;YD5rNqYYa/vgA92PPhUBwi5GBZn3ZSylSzIy6Hq2JA7exVYGfZBVKnWFjwA3hfyIooE0mHNYyLCk&#10;74yS6/FmFJw6m/1PsT3fPl/jKH89d5vBcjVUqt2qFxMQnmr/H/5rr7WC0Rf8fgk/QM7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RYRxQAAANsAAAAPAAAAAAAAAAAAAAAA&#10;AJ8CAABkcnMvZG93bnJldi54bWxQSwUGAAAAAAQABAD3AAAAkQMAAAAA&#10;">
                  <v:imagedata r:id="rId33" o:title=""/>
                </v:shape>
                <v:shape id="Picture 15" o:spid="_x0000_s1032" type="#_x0000_t75" style="position:absolute;left:6539;top:628;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r+uLCAAAA2wAAAA8AAABkcnMvZG93bnJldi54bWxEj8FqwzAQRO+F/IPYQG+1HFOM41gJIVAI&#10;5FS3lOa2WBvbxFoZSbXdv68KhR6HmXnDVIfFDGIi53vLCjZJCoK4sbrnVsH728tTAcIHZI2DZVLw&#10;TR4O+9VDhaW2M7/SVIdWRAj7EhV0IYyllL7pyKBP7EgcvZt1BkOUrpXa4RzhZpBZmubSYM9xocOR&#10;Th019/rLKOBj/ZkX6No8w+udni9ZXWw/lHpcL8cdiEBL+A//tc9aQZHD75f4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K/riwgAAANsAAAAPAAAAAAAAAAAAAAAAAJ8C&#10;AABkcnMvZG93bnJldi54bWxQSwUGAAAAAAQABAD3AAAAjgMAAAAA&#10;">
                  <v:imagedata r:id="rId32" o:title=""/>
                </v:shape>
                <v:shape id="Picture 14" o:spid="_x0000_s1033" type="#_x0000_t75" style="position:absolute;left:7453;top:472;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nX3nCAAAA2wAAAA8AAABkcnMvZG93bnJldi54bWxEj0FrwkAUhO9C/8PyhN7MxlBiGl1FCkKh&#10;J6OU9vbIPpNg9m3YXTX9911B8DjMzDfMajOaXlzJ+c6ygnmSgiCure64UXA87GYFCB+QNfaWScEf&#10;edisXyYrLLW98Z6uVWhEhLAvUUEbwlBK6euWDPrEDsTRO1lnMETpGqkd3iLc9DJL01wa7DgutDjQ&#10;R0v1uboYBbytfvICXZNn+Humt6+sKt6/lXqdjtsliEBjeIYf7U+toFjA/Uv8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Z195wgAAANsAAAAPAAAAAAAAAAAAAAAAAJ8C&#10;AABkcnMvZG93bnJldi54bWxQSwUGAAAAAAQABAD3AAAAjgMAAAAA&#10;">
                  <v:imagedata r:id="rId32" o:title=""/>
                </v:shape>
                <v:shape id="Picture 13" o:spid="_x0000_s1034" type="#_x0000_t75" style="position:absolute;left:8368;top:348;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8HBTDAAAA2wAAAA8AAABkcnMvZG93bnJldi54bWxET8tqwkAU3Rf8h+EKbkozsYLV6BikoBaE&#10;PjQfcMncJqGZOyEzmsfXdxaFLg/nvU17U4s7ta6yrGAexSCIc6srLhRk18PTCoTzyBpry6RgIAfp&#10;bvKwxUTbjr/ofvGFCCHsElRQet8kUrq8JIMusg1x4L5ta9AH2BZSt9iFcFPL5zheSoMVh4YSG3ot&#10;Kf+53IyC6+P581S/Z7fFuI6rcfg4Lw/HF6Vm036/AeGp9//iP/ebVrAKY8OX8AP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jwcFMMAAADbAAAADwAAAAAAAAAAAAAAAACf&#10;AgAAZHJzL2Rvd25yZXYueG1sUEsFBgAAAAAEAAQA9wAAAI8DAAAAAA==&#10;">
                  <v:imagedata r:id="rId33" o:title=""/>
                </v:shape>
                <v:shape id="Picture 12" o:spid="_x0000_s1035" type="#_x0000_t75" style="position:absolute;left:9282;top:324;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0bpDBAAAA2wAAAA8AAABkcnMvZG93bnJldi54bWxEj0GLwjAUhO8L/ofwBG9rapFSq1FEEARP&#10;211Eb4/m2Rabl5JErf/eLCzscZiZb5jVZjCdeJDzrWUFs2kCgriyuuVawc/3/jMH4QOyxs4yKXiR&#10;h8169LHCQtsnf9GjDLWIEPYFKmhC6AspfdWQQT+1PXH0rtYZDFG6WmqHzwg3nUyTJJMGW44LDfa0&#10;a6i6lXejgLflOcvR1VmKlxvNj2mZL05KTcbDdgki0BD+w3/tg1aQL+D3S/wBcv0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0bpDBAAAA2wAAAA8AAAAAAAAAAAAAAAAAnwIA&#10;AGRycy9kb3ducmV2LnhtbFBLBQYAAAAABAAEAPcAAACNAwAAAAA=&#10;">
                  <v:imagedata r:id="rId32" o:title=""/>
                </v:shape>
                <w10:wrap anchorx="page"/>
              </v:group>
            </w:pict>
          </mc:Fallback>
        </mc:AlternateContent>
      </w:r>
      <w:r w:rsidRPr="00D91D04">
        <w:rPr>
          <w:rFonts w:ascii="Calibri"/>
          <w:sz w:val="18"/>
          <w:lang w:val="es-ES"/>
        </w:rPr>
        <w:t>$1,200,000</w:t>
      </w:r>
    </w:p>
    <w:p w:rsidR="00D91D04" w:rsidRPr="00D91D04" w:rsidRDefault="00D91D04" w:rsidP="00D91D04">
      <w:pPr>
        <w:rPr>
          <w:rFonts w:ascii="Calibri"/>
          <w:sz w:val="18"/>
          <w:szCs w:val="24"/>
          <w:lang w:val="es-ES"/>
        </w:rPr>
      </w:pPr>
    </w:p>
    <w:p w:rsidR="00D91D04" w:rsidRPr="00D91D04" w:rsidRDefault="00D91D04" w:rsidP="00D91D04">
      <w:pPr>
        <w:spacing w:before="127"/>
        <w:ind w:right="1"/>
        <w:jc w:val="right"/>
        <w:rPr>
          <w:rFonts w:ascii="Calibri"/>
          <w:sz w:val="18"/>
          <w:lang w:val="es-ES"/>
        </w:rPr>
      </w:pPr>
      <w:r w:rsidRPr="00D91D04">
        <w:rPr>
          <w:rFonts w:ascii="Calibri"/>
          <w:sz w:val="18"/>
          <w:lang w:val="es-ES"/>
        </w:rPr>
        <w:t>$1,000,000</w:t>
      </w:r>
    </w:p>
    <w:p w:rsidR="00D91D04" w:rsidRPr="00D91D04" w:rsidRDefault="00D91D04" w:rsidP="00D91D04">
      <w:pPr>
        <w:rPr>
          <w:rFonts w:ascii="Calibri"/>
          <w:sz w:val="18"/>
          <w:szCs w:val="24"/>
          <w:lang w:val="es-ES"/>
        </w:rPr>
      </w:pPr>
    </w:p>
    <w:p w:rsidR="00D91D04" w:rsidRPr="00D91D04" w:rsidRDefault="00D91D04" w:rsidP="00D91D04">
      <w:pPr>
        <w:spacing w:before="128"/>
        <w:jc w:val="right"/>
        <w:rPr>
          <w:rFonts w:ascii="Calibri"/>
          <w:sz w:val="18"/>
          <w:lang w:val="es-ES"/>
        </w:rPr>
      </w:pPr>
      <w:r w:rsidRPr="00D91D04">
        <w:rPr>
          <w:rFonts w:ascii="Calibri"/>
          <w:sz w:val="18"/>
          <w:lang w:val="es-ES"/>
        </w:rPr>
        <w:t>$800,000</w:t>
      </w:r>
    </w:p>
    <w:p w:rsidR="00D91D04" w:rsidRPr="00D91D04" w:rsidRDefault="00D91D04" w:rsidP="00D91D04">
      <w:pPr>
        <w:rPr>
          <w:rFonts w:ascii="Calibri"/>
          <w:sz w:val="18"/>
          <w:szCs w:val="24"/>
          <w:lang w:val="es-ES"/>
        </w:rPr>
      </w:pPr>
    </w:p>
    <w:p w:rsidR="00D91D04" w:rsidRPr="00D91D04" w:rsidRDefault="00D91D04" w:rsidP="00D91D04">
      <w:pPr>
        <w:spacing w:before="128"/>
        <w:jc w:val="right"/>
        <w:rPr>
          <w:rFonts w:ascii="Calibri"/>
          <w:sz w:val="18"/>
          <w:lang w:val="es-ES"/>
        </w:rPr>
      </w:pPr>
      <w:r w:rsidRPr="00D91D04">
        <w:rPr>
          <w:rFonts w:ascii="Calibri"/>
          <w:sz w:val="18"/>
          <w:lang w:val="es-ES"/>
        </w:rPr>
        <w:t>$600,000</w:t>
      </w:r>
    </w:p>
    <w:p w:rsidR="00D91D04" w:rsidRPr="00D91D04" w:rsidRDefault="00D91D04" w:rsidP="00D91D04">
      <w:pPr>
        <w:rPr>
          <w:rFonts w:ascii="Calibri"/>
          <w:sz w:val="18"/>
          <w:szCs w:val="24"/>
          <w:lang w:val="es-ES"/>
        </w:rPr>
      </w:pPr>
      <w:r w:rsidRPr="00D91D04">
        <w:rPr>
          <w:sz w:val="24"/>
          <w:szCs w:val="24"/>
          <w:lang w:val="es-ES"/>
        </w:rPr>
        <w:br w:type="column"/>
      </w:r>
    </w:p>
    <w:p w:rsidR="00D91D04" w:rsidRPr="00D91D04" w:rsidRDefault="00D91D04" w:rsidP="00D91D04">
      <w:pPr>
        <w:rPr>
          <w:rFonts w:ascii="Calibri"/>
          <w:sz w:val="18"/>
          <w:szCs w:val="24"/>
          <w:lang w:val="es-ES"/>
        </w:rPr>
      </w:pPr>
    </w:p>
    <w:p w:rsidR="00D91D04" w:rsidRPr="00D91D04" w:rsidRDefault="00D91D04" w:rsidP="00D91D04">
      <w:pPr>
        <w:rPr>
          <w:rFonts w:ascii="Calibri"/>
          <w:sz w:val="18"/>
          <w:szCs w:val="24"/>
          <w:lang w:val="es-ES"/>
        </w:rPr>
      </w:pPr>
    </w:p>
    <w:p w:rsidR="00D91D04" w:rsidRPr="00D91D04" w:rsidRDefault="00D91D04" w:rsidP="00D91D04">
      <w:pPr>
        <w:rPr>
          <w:rFonts w:ascii="Calibri"/>
          <w:sz w:val="18"/>
          <w:szCs w:val="24"/>
          <w:lang w:val="es-ES"/>
        </w:rPr>
      </w:pPr>
    </w:p>
    <w:p w:rsidR="00D91D04" w:rsidRPr="00D91D04" w:rsidRDefault="00D91D04" w:rsidP="00D91D04">
      <w:pPr>
        <w:rPr>
          <w:rFonts w:ascii="Calibri"/>
          <w:sz w:val="18"/>
          <w:szCs w:val="24"/>
          <w:lang w:val="es-ES"/>
        </w:rPr>
      </w:pPr>
    </w:p>
    <w:p w:rsidR="00D91D04" w:rsidRPr="00D91D04" w:rsidRDefault="00D91D04" w:rsidP="00D91D04">
      <w:pPr>
        <w:rPr>
          <w:rFonts w:ascii="Calibri"/>
          <w:sz w:val="18"/>
          <w:szCs w:val="24"/>
          <w:lang w:val="es-ES"/>
        </w:rPr>
      </w:pPr>
    </w:p>
    <w:p w:rsidR="00D91D04" w:rsidRPr="00D91D04" w:rsidRDefault="00D91D04" w:rsidP="00D91D04">
      <w:pPr>
        <w:spacing w:before="3"/>
        <w:rPr>
          <w:rFonts w:ascii="Calibri"/>
          <w:sz w:val="14"/>
          <w:szCs w:val="24"/>
          <w:lang w:val="es-ES"/>
        </w:rPr>
      </w:pPr>
    </w:p>
    <w:p w:rsidR="00D91D04" w:rsidRPr="00D91D04" w:rsidRDefault="00D91D04" w:rsidP="00D91D04">
      <w:pPr>
        <w:ind w:left="1313"/>
        <w:rPr>
          <w:rFonts w:ascii="Calibri"/>
          <w:b/>
          <w:sz w:val="18"/>
          <w:lang w:val="es-ES"/>
        </w:rPr>
      </w:pPr>
      <w:r w:rsidRPr="00D91D04">
        <w:rPr>
          <w:rFonts w:ascii="Calibri"/>
          <w:b/>
          <w:spacing w:val="-1"/>
          <w:sz w:val="18"/>
          <w:lang w:val="es-ES"/>
        </w:rPr>
        <w:t>$869,593</w:t>
      </w:r>
    </w:p>
    <w:p w:rsidR="00D91D04" w:rsidRPr="00D91D04" w:rsidRDefault="00D91D04" w:rsidP="00D91D04">
      <w:pPr>
        <w:rPr>
          <w:rFonts w:ascii="Calibri"/>
          <w:b/>
          <w:sz w:val="18"/>
          <w:szCs w:val="24"/>
          <w:lang w:val="es-ES"/>
        </w:rPr>
      </w:pPr>
      <w:r w:rsidRPr="00D91D04">
        <w:rPr>
          <w:sz w:val="24"/>
          <w:szCs w:val="24"/>
          <w:lang w:val="es-ES"/>
        </w:rPr>
        <w:br w:type="column"/>
      </w:r>
    </w:p>
    <w:p w:rsidR="00D91D04" w:rsidRPr="00D91D04" w:rsidRDefault="00D91D04" w:rsidP="00D91D04">
      <w:pPr>
        <w:rPr>
          <w:rFonts w:ascii="Calibri"/>
          <w:b/>
          <w:sz w:val="18"/>
          <w:szCs w:val="24"/>
          <w:lang w:val="es-ES"/>
        </w:rPr>
      </w:pPr>
    </w:p>
    <w:p w:rsidR="00D91D04" w:rsidRPr="00D91D04" w:rsidRDefault="00D91D04" w:rsidP="00D91D04">
      <w:pPr>
        <w:rPr>
          <w:rFonts w:ascii="Calibri"/>
          <w:b/>
          <w:sz w:val="18"/>
          <w:szCs w:val="24"/>
          <w:lang w:val="es-ES"/>
        </w:rPr>
      </w:pPr>
    </w:p>
    <w:p w:rsidR="00D91D04" w:rsidRPr="00D91D04" w:rsidRDefault="00D91D04" w:rsidP="00D91D04">
      <w:pPr>
        <w:rPr>
          <w:rFonts w:ascii="Calibri"/>
          <w:b/>
          <w:sz w:val="18"/>
          <w:szCs w:val="24"/>
          <w:lang w:val="es-ES"/>
        </w:rPr>
      </w:pPr>
    </w:p>
    <w:p w:rsidR="00D91D04" w:rsidRPr="00D91D04" w:rsidRDefault="00D91D04" w:rsidP="00D91D04">
      <w:pPr>
        <w:rPr>
          <w:rFonts w:ascii="Calibri"/>
          <w:b/>
          <w:sz w:val="26"/>
          <w:szCs w:val="24"/>
          <w:lang w:val="es-ES"/>
        </w:rPr>
      </w:pPr>
    </w:p>
    <w:p w:rsidR="00D91D04" w:rsidRPr="00D91D04" w:rsidRDefault="00D91D04" w:rsidP="00D91D04">
      <w:pPr>
        <w:ind w:left="170"/>
        <w:rPr>
          <w:rFonts w:ascii="Calibri"/>
          <w:b/>
          <w:sz w:val="18"/>
          <w:lang w:val="es-ES"/>
        </w:rPr>
      </w:pPr>
      <w:r w:rsidRPr="00D91D04">
        <w:rPr>
          <w:rFonts w:ascii="Calibri"/>
          <w:b/>
          <w:sz w:val="18"/>
          <w:lang w:val="es-ES"/>
        </w:rPr>
        <w:t>$910,561</w:t>
      </w:r>
    </w:p>
    <w:p w:rsidR="00D91D04" w:rsidRPr="00D91D04" w:rsidRDefault="00D91D04" w:rsidP="00D91D04">
      <w:pPr>
        <w:rPr>
          <w:rFonts w:ascii="Calibri"/>
          <w:b/>
          <w:sz w:val="18"/>
          <w:szCs w:val="24"/>
          <w:lang w:val="es-ES"/>
        </w:rPr>
      </w:pPr>
      <w:r w:rsidRPr="00D91D04">
        <w:rPr>
          <w:sz w:val="24"/>
          <w:szCs w:val="24"/>
          <w:lang w:val="es-ES"/>
        </w:rPr>
        <w:br w:type="column"/>
      </w:r>
    </w:p>
    <w:p w:rsidR="00D91D04" w:rsidRPr="00D91D04" w:rsidRDefault="00D91D04" w:rsidP="00D91D04">
      <w:pPr>
        <w:rPr>
          <w:rFonts w:ascii="Calibri"/>
          <w:b/>
          <w:sz w:val="18"/>
          <w:szCs w:val="24"/>
          <w:lang w:val="es-ES"/>
        </w:rPr>
      </w:pPr>
    </w:p>
    <w:p w:rsidR="00D91D04" w:rsidRPr="00D91D04" w:rsidRDefault="00D91D04" w:rsidP="00D91D04">
      <w:pPr>
        <w:rPr>
          <w:rFonts w:ascii="Calibri"/>
          <w:b/>
          <w:sz w:val="18"/>
          <w:szCs w:val="24"/>
          <w:lang w:val="es-ES"/>
        </w:rPr>
      </w:pPr>
    </w:p>
    <w:p w:rsidR="00D91D04" w:rsidRPr="00D91D04" w:rsidRDefault="00D91D04" w:rsidP="00D91D04">
      <w:pPr>
        <w:spacing w:before="5"/>
        <w:rPr>
          <w:rFonts w:ascii="Calibri"/>
          <w:b/>
          <w:sz w:val="25"/>
          <w:szCs w:val="24"/>
          <w:lang w:val="es-ES"/>
        </w:rPr>
      </w:pPr>
    </w:p>
    <w:p w:rsidR="00D91D04" w:rsidRPr="00D91D04" w:rsidRDefault="00D91D04" w:rsidP="00D91D04">
      <w:pPr>
        <w:ind w:left="191"/>
        <w:rPr>
          <w:rFonts w:ascii="Calibri"/>
          <w:b/>
          <w:sz w:val="18"/>
          <w:lang w:val="es-ES"/>
        </w:rPr>
      </w:pPr>
      <w:r w:rsidRPr="00D91D04">
        <w:rPr>
          <w:rFonts w:ascii="Calibri"/>
          <w:b/>
          <w:spacing w:val="-1"/>
          <w:sz w:val="18"/>
          <w:lang w:val="es-ES"/>
        </w:rPr>
        <w:t>$976,526</w:t>
      </w:r>
    </w:p>
    <w:p w:rsidR="00D91D04" w:rsidRPr="00D91D04" w:rsidRDefault="00D91D04" w:rsidP="00D91D04">
      <w:pPr>
        <w:rPr>
          <w:rFonts w:ascii="Calibri"/>
          <w:b/>
          <w:sz w:val="24"/>
          <w:szCs w:val="24"/>
          <w:lang w:val="es-ES"/>
        </w:rPr>
      </w:pPr>
      <w:r w:rsidRPr="00D91D04">
        <w:rPr>
          <w:sz w:val="24"/>
          <w:szCs w:val="24"/>
          <w:lang w:val="es-ES"/>
        </w:rPr>
        <w:br w:type="column"/>
      </w:r>
    </w:p>
    <w:p w:rsidR="00D91D04" w:rsidRPr="00D91D04" w:rsidRDefault="00D91D04" w:rsidP="00D91D04">
      <w:pPr>
        <w:spacing w:before="5"/>
        <w:rPr>
          <w:rFonts w:ascii="Calibri"/>
          <w:b/>
          <w:sz w:val="18"/>
          <w:szCs w:val="24"/>
          <w:lang w:val="es-ES"/>
        </w:rPr>
      </w:pPr>
    </w:p>
    <w:p w:rsidR="00D91D04" w:rsidRPr="00D91D04" w:rsidRDefault="00D91D04" w:rsidP="00D91D04">
      <w:pPr>
        <w:spacing w:before="1" w:line="240" w:lineRule="exact"/>
        <w:ind w:left="1107"/>
        <w:rPr>
          <w:rFonts w:ascii="Calibri"/>
          <w:b/>
          <w:sz w:val="18"/>
          <w:lang w:val="es-ES"/>
        </w:rPr>
      </w:pPr>
      <w:r w:rsidRPr="00D91D04">
        <w:rPr>
          <w:rFonts w:ascii="Calibri"/>
          <w:b/>
          <w:position w:val="-5"/>
          <w:sz w:val="18"/>
          <w:lang w:val="es-ES"/>
        </w:rPr>
        <w:t xml:space="preserve">$1,077,750 </w:t>
      </w:r>
      <w:r w:rsidRPr="00D91D04">
        <w:rPr>
          <w:rFonts w:ascii="Calibri"/>
          <w:b/>
          <w:sz w:val="18"/>
          <w:lang w:val="es-ES"/>
        </w:rPr>
        <w:t>$1,121,140</w:t>
      </w:r>
    </w:p>
    <w:p w:rsidR="00D91D04" w:rsidRPr="00D91D04" w:rsidRDefault="00D91D04" w:rsidP="00D91D04">
      <w:pPr>
        <w:spacing w:line="180" w:lineRule="exact"/>
        <w:ind w:left="192"/>
        <w:rPr>
          <w:rFonts w:ascii="Calibri"/>
          <w:b/>
          <w:sz w:val="18"/>
          <w:lang w:val="es-ES"/>
        </w:rPr>
      </w:pPr>
      <w:r w:rsidRPr="00D91D04">
        <w:rPr>
          <w:rFonts w:ascii="Calibri"/>
          <w:b/>
          <w:sz w:val="18"/>
          <w:lang w:val="es-ES"/>
        </w:rPr>
        <w:t>$1,022,602</w:t>
      </w:r>
    </w:p>
    <w:p w:rsidR="00D91D04" w:rsidRPr="00D91D04" w:rsidRDefault="00D91D04" w:rsidP="00D91D04">
      <w:pPr>
        <w:spacing w:before="113"/>
        <w:ind w:left="74"/>
        <w:rPr>
          <w:rFonts w:ascii="Calibri"/>
          <w:b/>
          <w:sz w:val="18"/>
          <w:lang w:val="es-ES"/>
        </w:rPr>
      </w:pPr>
      <w:r w:rsidRPr="00D91D04">
        <w:rPr>
          <w:lang w:val="es-ES"/>
        </w:rPr>
        <w:br w:type="column"/>
      </w:r>
      <w:r w:rsidRPr="00D91D04">
        <w:rPr>
          <w:rFonts w:ascii="Calibri"/>
          <w:b/>
          <w:sz w:val="18"/>
          <w:lang w:val="es-ES"/>
        </w:rPr>
        <w:t>$1,129,907</w:t>
      </w:r>
    </w:p>
    <w:p w:rsidR="00D91D04" w:rsidRPr="00D91D04" w:rsidRDefault="00D91D04" w:rsidP="00D91D04">
      <w:pPr>
        <w:rPr>
          <w:rFonts w:ascii="Calibri"/>
          <w:sz w:val="18"/>
          <w:lang w:val="es-ES"/>
        </w:rPr>
        <w:sectPr w:rsidR="00D91D04" w:rsidRPr="00D91D04" w:rsidSect="000C1724">
          <w:type w:val="continuous"/>
          <w:pgSz w:w="12240" w:h="15840"/>
          <w:pgMar w:top="2363" w:right="40" w:bottom="280" w:left="0" w:header="720" w:footer="720" w:gutter="0"/>
          <w:cols w:num="6" w:space="720" w:equalWidth="0">
            <w:col w:w="2730" w:space="40"/>
            <w:col w:w="1998" w:space="39"/>
            <w:col w:w="856" w:space="40"/>
            <w:col w:w="876" w:space="39"/>
            <w:col w:w="2824" w:space="40"/>
            <w:col w:w="2718"/>
          </w:cols>
        </w:sectPr>
      </w:pPr>
    </w:p>
    <w:p w:rsidR="00D91D04" w:rsidRPr="00D91D04" w:rsidRDefault="00D91D04" w:rsidP="00D91D04">
      <w:pPr>
        <w:spacing w:before="3"/>
        <w:rPr>
          <w:rFonts w:ascii="Calibri"/>
          <w:b/>
          <w:sz w:val="23"/>
          <w:szCs w:val="24"/>
          <w:lang w:val="es-ES"/>
        </w:rPr>
      </w:pPr>
    </w:p>
    <w:p w:rsidR="00D91D04" w:rsidRPr="00D91D04" w:rsidRDefault="00D91D04" w:rsidP="00002311">
      <w:pPr>
        <w:spacing w:before="63"/>
        <w:ind w:left="284"/>
        <w:rPr>
          <w:rFonts w:ascii="Calibri"/>
          <w:sz w:val="18"/>
          <w:lang w:val="es-ES"/>
        </w:rPr>
      </w:pPr>
      <w:r w:rsidRPr="00D91D04">
        <w:rPr>
          <w:rFonts w:ascii="Calibri"/>
          <w:sz w:val="18"/>
          <w:lang w:val="es-ES"/>
        </w:rPr>
        <w:t>$400,000</w:t>
      </w:r>
    </w:p>
    <w:p w:rsidR="00D91D04" w:rsidRPr="00D91D04" w:rsidRDefault="00D91D04" w:rsidP="00D91D04">
      <w:pPr>
        <w:spacing w:before="2"/>
        <w:rPr>
          <w:rFonts w:ascii="Calibri"/>
          <w:sz w:val="23"/>
          <w:szCs w:val="24"/>
          <w:lang w:val="es-ES"/>
        </w:rPr>
      </w:pPr>
    </w:p>
    <w:p w:rsidR="00D91D04" w:rsidRPr="00D91D04" w:rsidRDefault="00D91D04" w:rsidP="00002311">
      <w:pPr>
        <w:spacing w:before="64"/>
        <w:ind w:left="284"/>
        <w:rPr>
          <w:rFonts w:ascii="Calibri"/>
          <w:sz w:val="18"/>
          <w:lang w:val="es-ES"/>
        </w:rPr>
      </w:pPr>
      <w:r w:rsidRPr="00D91D04">
        <w:rPr>
          <w:rFonts w:ascii="Calibri"/>
          <w:sz w:val="18"/>
          <w:lang w:val="es-ES"/>
        </w:rPr>
        <w:t>$200,000</w:t>
      </w:r>
    </w:p>
    <w:p w:rsidR="00D91D04" w:rsidRPr="00D91D04" w:rsidRDefault="00D91D04" w:rsidP="00D91D04">
      <w:pPr>
        <w:spacing w:before="3"/>
        <w:rPr>
          <w:rFonts w:ascii="Calibri"/>
          <w:sz w:val="23"/>
          <w:szCs w:val="24"/>
          <w:lang w:val="es-ES"/>
        </w:rPr>
      </w:pPr>
    </w:p>
    <w:p w:rsidR="00D91D04" w:rsidRPr="00D91D04" w:rsidRDefault="00D91D04" w:rsidP="00002311">
      <w:pPr>
        <w:spacing w:before="64"/>
        <w:ind w:left="284"/>
        <w:rPr>
          <w:rFonts w:ascii="Calibri"/>
          <w:sz w:val="18"/>
          <w:lang w:val="es-ES"/>
        </w:rPr>
      </w:pPr>
      <w:r w:rsidRPr="00D91D04">
        <w:rPr>
          <w:rFonts w:ascii="Calibri"/>
          <w:sz w:val="18"/>
          <w:lang w:val="es-ES"/>
        </w:rPr>
        <w:t>$-</w:t>
      </w:r>
    </w:p>
    <w:p w:rsidR="00D91D04" w:rsidRPr="00D91D04" w:rsidRDefault="00D91D04" w:rsidP="00D91D04">
      <w:pPr>
        <w:tabs>
          <w:tab w:val="left" w:pos="3629"/>
          <w:tab w:val="left" w:pos="4545"/>
          <w:tab w:val="left" w:pos="5460"/>
          <w:tab w:val="left" w:pos="6375"/>
          <w:tab w:val="left" w:pos="7290"/>
          <w:tab w:val="left" w:pos="8205"/>
          <w:tab w:val="left" w:pos="9121"/>
          <w:tab w:val="left" w:pos="10036"/>
        </w:tabs>
        <w:spacing w:before="39"/>
        <w:ind w:left="2714"/>
        <w:rPr>
          <w:rFonts w:ascii="Calibri"/>
          <w:b/>
          <w:lang w:val="es-ES"/>
        </w:rPr>
      </w:pPr>
      <w:r w:rsidRPr="00D91D04">
        <w:rPr>
          <w:rFonts w:ascii="Calibri"/>
          <w:b/>
          <w:lang w:val="es-ES"/>
        </w:rPr>
        <w:t>2008</w:t>
      </w:r>
      <w:r w:rsidRPr="00D91D04">
        <w:rPr>
          <w:rFonts w:ascii="Calibri"/>
          <w:b/>
          <w:lang w:val="es-ES"/>
        </w:rPr>
        <w:tab/>
        <w:t>2009</w:t>
      </w:r>
      <w:r w:rsidRPr="00D91D04">
        <w:rPr>
          <w:rFonts w:ascii="Calibri"/>
          <w:b/>
          <w:lang w:val="es-ES"/>
        </w:rPr>
        <w:tab/>
        <w:t>2010</w:t>
      </w:r>
      <w:r w:rsidRPr="00D91D04">
        <w:rPr>
          <w:rFonts w:ascii="Calibri"/>
          <w:b/>
          <w:lang w:val="es-ES"/>
        </w:rPr>
        <w:tab/>
        <w:t>2011</w:t>
      </w:r>
      <w:r w:rsidRPr="00D91D04">
        <w:rPr>
          <w:rFonts w:ascii="Calibri"/>
          <w:b/>
          <w:lang w:val="es-ES"/>
        </w:rPr>
        <w:tab/>
        <w:t>2012</w:t>
      </w:r>
      <w:r w:rsidRPr="00D91D04">
        <w:rPr>
          <w:rFonts w:ascii="Calibri"/>
          <w:b/>
          <w:lang w:val="es-ES"/>
        </w:rPr>
        <w:tab/>
        <w:t>2013</w:t>
      </w:r>
      <w:r w:rsidRPr="00D91D04">
        <w:rPr>
          <w:rFonts w:ascii="Calibri"/>
          <w:b/>
          <w:lang w:val="es-ES"/>
        </w:rPr>
        <w:tab/>
        <w:t>2014</w:t>
      </w:r>
      <w:r w:rsidRPr="00D91D04">
        <w:rPr>
          <w:rFonts w:ascii="Calibri"/>
          <w:b/>
          <w:lang w:val="es-ES"/>
        </w:rPr>
        <w:tab/>
        <w:t>2015</w:t>
      </w:r>
      <w:r w:rsidRPr="00D91D04">
        <w:rPr>
          <w:rFonts w:ascii="Calibri"/>
          <w:b/>
          <w:lang w:val="es-ES"/>
        </w:rPr>
        <w:tab/>
        <w:t>2016</w:t>
      </w:r>
    </w:p>
    <w:p w:rsidR="001A4438" w:rsidRPr="003C2F19" w:rsidRDefault="001A4438">
      <w:pPr>
        <w:pStyle w:val="BodyText"/>
        <w:rPr>
          <w:rFonts w:ascii="Calibri"/>
          <w:b/>
          <w:sz w:val="20"/>
          <w:lang w:val="es-ES"/>
        </w:rPr>
      </w:pPr>
    </w:p>
    <w:p w:rsidR="001A4438" w:rsidRPr="003C2F19" w:rsidRDefault="001A4438">
      <w:pPr>
        <w:pStyle w:val="BodyText"/>
        <w:spacing w:before="4"/>
        <w:rPr>
          <w:rFonts w:ascii="Calibri"/>
          <w:b/>
          <w:sz w:val="15"/>
          <w:lang w:val="es-ES"/>
        </w:rPr>
      </w:pPr>
    </w:p>
    <w:p w:rsidR="008A0A40" w:rsidRDefault="009E7EA0" w:rsidP="00E82B6C">
      <w:pPr>
        <w:spacing w:line="278" w:lineRule="auto"/>
        <w:ind w:right="49"/>
        <w:jc w:val="both"/>
        <w:rPr>
          <w:sz w:val="20"/>
          <w:lang w:val="es-ES"/>
        </w:rPr>
      </w:pPr>
      <w:r>
        <w:rPr>
          <w:sz w:val="20"/>
          <w:lang w:val="es-ES"/>
        </w:rPr>
        <w:t>Fuente: E</w:t>
      </w:r>
      <w:r w:rsidR="0066211A" w:rsidRPr="003C2F19">
        <w:rPr>
          <w:sz w:val="20"/>
          <w:lang w:val="es-ES"/>
        </w:rPr>
        <w:t xml:space="preserve">laboración propia con información interpretada del formato informes sobre la </w:t>
      </w:r>
    </w:p>
    <w:p w:rsidR="008A0A40" w:rsidRDefault="0066211A" w:rsidP="00E82B6C">
      <w:pPr>
        <w:spacing w:line="278" w:lineRule="auto"/>
        <w:ind w:right="49"/>
        <w:jc w:val="both"/>
        <w:rPr>
          <w:sz w:val="20"/>
          <w:lang w:val="es-ES"/>
        </w:rPr>
      </w:pPr>
      <w:r w:rsidRPr="003C2F19">
        <w:rPr>
          <w:sz w:val="20"/>
          <w:lang w:val="es-ES"/>
        </w:rPr>
        <w:t>Situación Económica, las Finanzas Públicas y la Deuda Pública -gestión de pr</w:t>
      </w:r>
      <w:r w:rsidR="00A21A35">
        <w:rPr>
          <w:sz w:val="20"/>
          <w:lang w:val="es-ES"/>
        </w:rPr>
        <w:t>oyectos al cuarto</w:t>
      </w:r>
      <w:r w:rsidR="00AD4E2B">
        <w:rPr>
          <w:sz w:val="20"/>
          <w:lang w:val="es-ES"/>
        </w:rPr>
        <w:t xml:space="preserve"> </w:t>
      </w:r>
    </w:p>
    <w:p w:rsidR="001A4438" w:rsidRPr="003C2F19" w:rsidRDefault="00AD4E2B" w:rsidP="008A0A40">
      <w:pPr>
        <w:spacing w:line="278" w:lineRule="auto"/>
        <w:ind w:right="49"/>
        <w:jc w:val="both"/>
        <w:rPr>
          <w:sz w:val="20"/>
          <w:lang w:val="es-ES"/>
        </w:rPr>
      </w:pPr>
      <w:r>
        <w:rPr>
          <w:sz w:val="20"/>
          <w:lang w:val="es-ES"/>
        </w:rPr>
        <w:t>trimestre 2017</w:t>
      </w:r>
    </w:p>
    <w:p w:rsidR="001A4438" w:rsidRPr="003C2F19" w:rsidRDefault="001A4438" w:rsidP="00A21A35">
      <w:pPr>
        <w:spacing w:line="278" w:lineRule="auto"/>
        <w:ind w:right="1285"/>
        <w:rPr>
          <w:sz w:val="20"/>
          <w:lang w:val="es-ES"/>
        </w:rPr>
        <w:sectPr w:rsidR="001A4438" w:rsidRPr="003C2F19" w:rsidSect="008A58D2">
          <w:type w:val="continuous"/>
          <w:pgSz w:w="12240" w:h="15840"/>
          <w:pgMar w:top="2552" w:right="1134" w:bottom="1134" w:left="1134" w:header="720" w:footer="720" w:gutter="567"/>
          <w:cols w:space="720"/>
        </w:sectPr>
      </w:pPr>
    </w:p>
    <w:p w:rsidR="001A4438" w:rsidRPr="003F165C" w:rsidRDefault="001A4438">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1A4438" w:rsidRPr="003F165C" w:rsidRDefault="001A4438">
      <w:pPr>
        <w:pStyle w:val="BodyText"/>
        <w:spacing w:before="3"/>
        <w:rPr>
          <w:sz w:val="7"/>
          <w:lang w:val="es-ES"/>
        </w:rPr>
      </w:pPr>
    </w:p>
    <w:p w:rsidR="001A4438" w:rsidRPr="00A21A35" w:rsidRDefault="0066211A" w:rsidP="00EC5E41">
      <w:pPr>
        <w:pStyle w:val="ListParagraph"/>
        <w:numPr>
          <w:ilvl w:val="0"/>
          <w:numId w:val="14"/>
        </w:numPr>
        <w:spacing w:before="83"/>
        <w:ind w:left="993" w:right="49" w:hanging="900"/>
        <w:jc w:val="center"/>
        <w:rPr>
          <w:b/>
          <w:color w:val="0070C0"/>
          <w:sz w:val="52"/>
          <w:lang w:val="es-ES"/>
        </w:rPr>
      </w:pPr>
      <w:r w:rsidRPr="00A21A35">
        <w:rPr>
          <w:b/>
          <w:color w:val="0070C0"/>
          <w:sz w:val="52"/>
          <w:lang w:val="es-ES"/>
        </w:rPr>
        <w:t xml:space="preserve">Seguimiento a los Aspectos </w:t>
      </w:r>
      <w:r w:rsidR="00E82B6C">
        <w:rPr>
          <w:b/>
          <w:color w:val="0070C0"/>
          <w:sz w:val="52"/>
          <w:lang w:val="es-ES"/>
        </w:rPr>
        <w:t xml:space="preserve"> s</w:t>
      </w:r>
      <w:r w:rsidRPr="00A21A35">
        <w:rPr>
          <w:b/>
          <w:color w:val="0070C0"/>
          <w:sz w:val="52"/>
          <w:lang w:val="es-ES"/>
        </w:rPr>
        <w:t>usceptibles de</w:t>
      </w:r>
      <w:r w:rsidRPr="00A21A35">
        <w:rPr>
          <w:b/>
          <w:color w:val="0070C0"/>
          <w:spacing w:val="-4"/>
          <w:sz w:val="52"/>
          <w:lang w:val="es-ES"/>
        </w:rPr>
        <w:t xml:space="preserve"> </w:t>
      </w:r>
      <w:r w:rsidRPr="00A21A35">
        <w:rPr>
          <w:b/>
          <w:color w:val="0070C0"/>
          <w:sz w:val="52"/>
          <w:lang w:val="es-ES"/>
        </w:rPr>
        <w:t>Mejora</w:t>
      </w: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rsidP="003A1819">
      <w:pPr>
        <w:pStyle w:val="BodyText"/>
        <w:ind w:firstLine="270"/>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15"/>
          <w:lang w:val="es-ES"/>
        </w:rPr>
      </w:pPr>
    </w:p>
    <w:p w:rsidR="001A4438" w:rsidRPr="003C2F19" w:rsidRDefault="001A4438">
      <w:pPr>
        <w:rPr>
          <w:sz w:val="15"/>
          <w:lang w:val="es-ES"/>
        </w:rPr>
        <w:sectPr w:rsidR="001A4438" w:rsidRPr="003C2F19" w:rsidSect="009022A8">
          <w:pgSz w:w="12240" w:h="15840"/>
          <w:pgMar w:top="2552" w:right="1134" w:bottom="1134" w:left="1134" w:header="0" w:footer="550" w:gutter="567"/>
          <w:cols w:space="720"/>
        </w:sectPr>
      </w:pPr>
    </w:p>
    <w:p w:rsidR="001A4438" w:rsidRPr="003C2F19" w:rsidRDefault="0066211A" w:rsidP="00E82B6C">
      <w:pPr>
        <w:pStyle w:val="Heading1"/>
        <w:numPr>
          <w:ilvl w:val="0"/>
          <w:numId w:val="13"/>
        </w:numPr>
        <w:tabs>
          <w:tab w:val="left" w:pos="851"/>
        </w:tabs>
        <w:spacing w:before="68"/>
        <w:ind w:hanging="2160"/>
        <w:rPr>
          <w:lang w:val="es-ES"/>
        </w:rPr>
      </w:pPr>
      <w:bookmarkStart w:id="21" w:name="_Toc523919542"/>
      <w:r w:rsidRPr="003C2F19">
        <w:rPr>
          <w:lang w:val="es-ES"/>
        </w:rPr>
        <w:t>Seguimiento de Aspectos Susceptibles de</w:t>
      </w:r>
      <w:r w:rsidRPr="003C2F19">
        <w:rPr>
          <w:spacing w:val="-1"/>
          <w:lang w:val="es-ES"/>
        </w:rPr>
        <w:t xml:space="preserve"> </w:t>
      </w:r>
      <w:r w:rsidRPr="003C2F19">
        <w:rPr>
          <w:lang w:val="es-ES"/>
        </w:rPr>
        <w:t>Mejora.</w:t>
      </w:r>
      <w:bookmarkEnd w:id="21"/>
    </w:p>
    <w:p w:rsidR="001A4438" w:rsidRPr="003C2F19" w:rsidRDefault="001A4438">
      <w:pPr>
        <w:pStyle w:val="BodyText"/>
        <w:spacing w:before="1"/>
        <w:rPr>
          <w:b/>
          <w:sz w:val="36"/>
          <w:lang w:val="es-ES"/>
        </w:rPr>
      </w:pPr>
    </w:p>
    <w:p w:rsidR="001A4438" w:rsidRPr="003C2F19" w:rsidRDefault="0066211A" w:rsidP="00E82B6C">
      <w:pPr>
        <w:spacing w:before="240"/>
        <w:ind w:right="49"/>
        <w:rPr>
          <w:i/>
          <w:sz w:val="24"/>
          <w:lang w:val="es-ES"/>
        </w:rPr>
      </w:pPr>
      <w:r w:rsidRPr="003C2F19">
        <w:rPr>
          <w:i/>
          <w:sz w:val="24"/>
          <w:u w:val="single"/>
          <w:lang w:val="es-ES"/>
        </w:rPr>
        <w:t>Avance en la atención de recomendaciones de mejora derivados de los Mecanismos de</w:t>
      </w:r>
      <w:r w:rsidRPr="003C2F19">
        <w:rPr>
          <w:i/>
          <w:sz w:val="24"/>
          <w:lang w:val="es-ES"/>
        </w:rPr>
        <w:t xml:space="preserve"> </w:t>
      </w:r>
      <w:r w:rsidRPr="003C2F19">
        <w:rPr>
          <w:i/>
          <w:sz w:val="24"/>
          <w:u w:val="single"/>
          <w:lang w:val="es-ES"/>
        </w:rPr>
        <w:t>Seguimiento y Evaluación de ejercicios anteriores</w:t>
      </w:r>
    </w:p>
    <w:p w:rsidR="001A4438" w:rsidRPr="003C2F19" w:rsidRDefault="0066211A" w:rsidP="00E82B6C">
      <w:pPr>
        <w:pStyle w:val="BodyText"/>
        <w:spacing w:before="240"/>
        <w:ind w:right="49"/>
        <w:jc w:val="both"/>
        <w:rPr>
          <w:lang w:val="es-ES"/>
        </w:rPr>
      </w:pPr>
      <w:r w:rsidRPr="00B82847">
        <w:rPr>
          <w:lang w:val="es-ES"/>
        </w:rPr>
        <w:t>Existen evaluaciones que se han realizado al Fondo en años anteriores de los cuales se han presentado recomendaciones o aspectos que pueden ser susceptibles de mejorar, sin embargo, podemos apreciar que en el presente ejercicio valuado aún se encuentran pendientes en materia de atención como lo muestra la siguiente</w:t>
      </w:r>
      <w:r w:rsidRPr="00B82847">
        <w:rPr>
          <w:spacing w:val="-17"/>
          <w:lang w:val="es-ES"/>
        </w:rPr>
        <w:t xml:space="preserve"> </w:t>
      </w:r>
      <w:r w:rsidRPr="00B82847">
        <w:rPr>
          <w:lang w:val="es-ES"/>
        </w:rPr>
        <w:t>tabla:</w:t>
      </w:r>
    </w:p>
    <w:p w:rsidR="001A4438" w:rsidRPr="003C2F19" w:rsidRDefault="001A4438">
      <w:pPr>
        <w:pStyle w:val="BodyText"/>
        <w:rPr>
          <w:sz w:val="26"/>
          <w:lang w:val="es-ES"/>
        </w:rPr>
      </w:pPr>
    </w:p>
    <w:p w:rsidR="001A4438" w:rsidRPr="003C2F19" w:rsidRDefault="001A4438">
      <w:pPr>
        <w:pStyle w:val="BodyText"/>
        <w:rPr>
          <w:sz w:val="22"/>
          <w:lang w:val="es-ES"/>
        </w:rPr>
      </w:pPr>
    </w:p>
    <w:p w:rsidR="001A4438" w:rsidRPr="003C2F19" w:rsidRDefault="009E7EA0" w:rsidP="00E82B6C">
      <w:pPr>
        <w:ind w:left="142" w:right="1381" w:firstLine="142"/>
        <w:rPr>
          <w:b/>
          <w:sz w:val="24"/>
          <w:lang w:val="es-ES"/>
        </w:rPr>
      </w:pPr>
      <w:bookmarkStart w:id="22" w:name="_bookmark22"/>
      <w:bookmarkEnd w:id="22"/>
      <w:r>
        <w:rPr>
          <w:b/>
          <w:sz w:val="24"/>
          <w:lang w:val="es-ES"/>
        </w:rPr>
        <w:t>Tabla 10</w:t>
      </w:r>
      <w:r w:rsidR="0066211A" w:rsidRPr="003C2F19">
        <w:rPr>
          <w:b/>
          <w:sz w:val="24"/>
          <w:lang w:val="es-ES"/>
        </w:rPr>
        <w:t>. Avance en Recomenda</w:t>
      </w:r>
      <w:r w:rsidR="003A1819">
        <w:rPr>
          <w:b/>
          <w:sz w:val="24"/>
          <w:lang w:val="es-ES"/>
        </w:rPr>
        <w:t>ciones de Evaluación, FAFEF 2016</w:t>
      </w:r>
    </w:p>
    <w:tbl>
      <w:tblPr>
        <w:tblStyle w:val="TableNormal1"/>
        <w:tblW w:w="955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522"/>
        <w:gridCol w:w="3029"/>
      </w:tblGrid>
      <w:tr w:rsidR="001A4438" w:rsidRPr="007E5B4B" w:rsidTr="00E82B6C">
        <w:trPr>
          <w:trHeight w:val="882"/>
        </w:trPr>
        <w:tc>
          <w:tcPr>
            <w:tcW w:w="6522" w:type="dxa"/>
            <w:shd w:val="clear" w:color="auto" w:fill="B8CCE4" w:themeFill="accent1" w:themeFillTint="66"/>
          </w:tcPr>
          <w:p w:rsidR="001A4438" w:rsidRPr="003C2F19" w:rsidRDefault="0066211A">
            <w:pPr>
              <w:pStyle w:val="TableParagraph"/>
              <w:spacing w:before="161"/>
              <w:ind w:left="2606" w:right="699" w:hanging="1882"/>
              <w:rPr>
                <w:b/>
                <w:sz w:val="24"/>
                <w:lang w:val="es-ES"/>
              </w:rPr>
            </w:pPr>
            <w:r w:rsidRPr="003C2F19">
              <w:rPr>
                <w:b/>
                <w:sz w:val="24"/>
                <w:lang w:val="es-ES"/>
              </w:rPr>
              <w:t>Avance en Recomend</w:t>
            </w:r>
            <w:r w:rsidR="00CC21C1">
              <w:rPr>
                <w:b/>
                <w:sz w:val="24"/>
                <w:lang w:val="es-ES"/>
              </w:rPr>
              <w:t>aciones de Evaluación FAFEF 2016</w:t>
            </w:r>
          </w:p>
        </w:tc>
        <w:tc>
          <w:tcPr>
            <w:tcW w:w="3029" w:type="dxa"/>
            <w:shd w:val="clear" w:color="auto" w:fill="B8CCE4" w:themeFill="accent1" w:themeFillTint="66"/>
          </w:tcPr>
          <w:p w:rsidR="001A4438" w:rsidRPr="003C2F19" w:rsidRDefault="0066211A">
            <w:pPr>
              <w:pStyle w:val="TableParagraph"/>
              <w:spacing w:before="161"/>
              <w:ind w:left="160" w:right="131" w:firstLine="345"/>
              <w:rPr>
                <w:b/>
                <w:sz w:val="24"/>
                <w:lang w:val="es-ES"/>
              </w:rPr>
            </w:pPr>
            <w:r w:rsidRPr="003C2F19">
              <w:rPr>
                <w:b/>
                <w:sz w:val="24"/>
                <w:lang w:val="es-ES"/>
              </w:rPr>
              <w:t>Nivel d</w:t>
            </w:r>
            <w:r w:rsidR="00CC21C1">
              <w:rPr>
                <w:b/>
                <w:sz w:val="24"/>
                <w:lang w:val="es-ES"/>
              </w:rPr>
              <w:t>e Atención Evaluación FAFEF 2017</w:t>
            </w:r>
          </w:p>
        </w:tc>
      </w:tr>
      <w:tr w:rsidR="001A4438" w:rsidTr="00E82B6C">
        <w:trPr>
          <w:trHeight w:val="791"/>
        </w:trPr>
        <w:tc>
          <w:tcPr>
            <w:tcW w:w="6522" w:type="dxa"/>
          </w:tcPr>
          <w:p w:rsidR="001A4438" w:rsidRPr="008049D9" w:rsidRDefault="00CC21C1">
            <w:pPr>
              <w:pStyle w:val="TableParagraph"/>
              <w:spacing w:before="115"/>
              <w:ind w:left="108" w:right="120"/>
              <w:rPr>
                <w:sz w:val="24"/>
                <w:highlight w:val="green"/>
                <w:lang w:val="es-ES"/>
              </w:rPr>
            </w:pPr>
            <w:r w:rsidRPr="00B82847">
              <w:rPr>
                <w:sz w:val="24"/>
                <w:lang w:val="es-ES"/>
              </w:rPr>
              <w:t xml:space="preserve">Reportar en tiempo y forma los avances de ejecución en el SFU por parte de los ejecutores de los recursos del Fondo, facilitando la realización de las evaluaciones externas impulsadas por el Gobierno Estatal. </w:t>
            </w:r>
          </w:p>
        </w:tc>
        <w:tc>
          <w:tcPr>
            <w:tcW w:w="3029" w:type="dxa"/>
          </w:tcPr>
          <w:p w:rsidR="001A4438" w:rsidRPr="003C2F19" w:rsidRDefault="001A4438">
            <w:pPr>
              <w:pStyle w:val="TableParagraph"/>
              <w:spacing w:before="1"/>
              <w:ind w:left="0"/>
              <w:rPr>
                <w:b/>
                <w:lang w:val="es-ES"/>
              </w:rPr>
            </w:pPr>
          </w:p>
          <w:p w:rsidR="001A4438" w:rsidRDefault="00CC21C1">
            <w:pPr>
              <w:pStyle w:val="TableParagraph"/>
              <w:ind w:left="0" w:right="962"/>
              <w:jc w:val="right"/>
              <w:rPr>
                <w:sz w:val="24"/>
              </w:rPr>
            </w:pPr>
            <w:r>
              <w:rPr>
                <w:sz w:val="24"/>
              </w:rPr>
              <w:t>Atendido</w:t>
            </w:r>
          </w:p>
        </w:tc>
      </w:tr>
      <w:tr w:rsidR="001A4438" w:rsidTr="00E82B6C">
        <w:trPr>
          <w:trHeight w:val="1126"/>
        </w:trPr>
        <w:tc>
          <w:tcPr>
            <w:tcW w:w="6522" w:type="dxa"/>
          </w:tcPr>
          <w:p w:rsidR="001A4438" w:rsidRPr="008049D9" w:rsidRDefault="00CC21C1">
            <w:pPr>
              <w:pStyle w:val="TableParagraph"/>
              <w:spacing w:before="168"/>
              <w:ind w:left="108" w:right="100"/>
              <w:jc w:val="both"/>
              <w:rPr>
                <w:sz w:val="24"/>
                <w:highlight w:val="green"/>
                <w:lang w:val="es-ES"/>
              </w:rPr>
            </w:pPr>
            <w:r w:rsidRPr="00DB0536">
              <w:rPr>
                <w:sz w:val="24"/>
                <w:lang w:val="es-ES"/>
              </w:rPr>
              <w:t xml:space="preserve">Evaluar el </w:t>
            </w:r>
            <w:r w:rsidR="00B82847" w:rsidRPr="00DB0536">
              <w:rPr>
                <w:sz w:val="24"/>
                <w:lang w:val="es-ES"/>
              </w:rPr>
              <w:t>impacto</w:t>
            </w:r>
            <w:r w:rsidR="00DB0536" w:rsidRPr="00DB0536">
              <w:rPr>
                <w:sz w:val="24"/>
                <w:lang w:val="es-ES"/>
              </w:rPr>
              <w:t xml:space="preserve"> y/o</w:t>
            </w:r>
            <w:r w:rsidR="00B82847" w:rsidRPr="00DB0536">
              <w:rPr>
                <w:sz w:val="24"/>
                <w:lang w:val="es-ES"/>
              </w:rPr>
              <w:t xml:space="preserve"> </w:t>
            </w:r>
            <w:r w:rsidRPr="00DB0536">
              <w:rPr>
                <w:sz w:val="24"/>
                <w:lang w:val="es-ES"/>
              </w:rPr>
              <w:t xml:space="preserve">grado de satisfacción de la población beneficiada </w:t>
            </w:r>
            <w:r w:rsidR="00DB0536" w:rsidRPr="00DB0536">
              <w:rPr>
                <w:sz w:val="24"/>
                <w:lang w:val="es-ES"/>
              </w:rPr>
              <w:t xml:space="preserve">en los distintos municipios </w:t>
            </w:r>
            <w:r w:rsidR="00B82847" w:rsidRPr="00DB0536">
              <w:rPr>
                <w:sz w:val="24"/>
                <w:lang w:val="es-ES"/>
              </w:rPr>
              <w:t>con los proyectos y obras de infraestructura</w:t>
            </w:r>
            <w:r w:rsidRPr="00DB0536">
              <w:rPr>
                <w:sz w:val="24"/>
                <w:lang w:val="es-ES"/>
              </w:rPr>
              <w:t xml:space="preserve"> </w:t>
            </w:r>
            <w:r w:rsidR="00DB0536" w:rsidRPr="00DB0536">
              <w:rPr>
                <w:sz w:val="24"/>
                <w:lang w:val="es-ES"/>
              </w:rPr>
              <w:t xml:space="preserve">mediante encuestas o evaluaciones de impacto </w:t>
            </w:r>
          </w:p>
        </w:tc>
        <w:tc>
          <w:tcPr>
            <w:tcW w:w="3029" w:type="dxa"/>
          </w:tcPr>
          <w:p w:rsidR="001A4438" w:rsidRPr="003C2F19" w:rsidRDefault="001A4438">
            <w:pPr>
              <w:pStyle w:val="TableParagraph"/>
              <w:ind w:left="0"/>
              <w:rPr>
                <w:b/>
                <w:sz w:val="26"/>
                <w:lang w:val="es-ES"/>
              </w:rPr>
            </w:pPr>
          </w:p>
          <w:p w:rsidR="001A4438" w:rsidRPr="003C2F19" w:rsidRDefault="001A4438">
            <w:pPr>
              <w:pStyle w:val="TableParagraph"/>
              <w:spacing w:before="6"/>
              <w:ind w:left="0"/>
              <w:rPr>
                <w:b/>
                <w:sz w:val="24"/>
                <w:lang w:val="es-ES"/>
              </w:rPr>
            </w:pPr>
          </w:p>
          <w:p w:rsidR="001A4438" w:rsidRDefault="0066211A">
            <w:pPr>
              <w:pStyle w:val="TableParagraph"/>
              <w:ind w:left="0" w:right="962"/>
              <w:jc w:val="right"/>
              <w:rPr>
                <w:sz w:val="24"/>
              </w:rPr>
            </w:pPr>
            <w:r>
              <w:rPr>
                <w:sz w:val="24"/>
              </w:rPr>
              <w:t>Pendiente</w:t>
            </w:r>
          </w:p>
        </w:tc>
      </w:tr>
      <w:tr w:rsidR="001A4438" w:rsidTr="00E82B6C">
        <w:trPr>
          <w:trHeight w:val="1120"/>
        </w:trPr>
        <w:tc>
          <w:tcPr>
            <w:tcW w:w="6522" w:type="dxa"/>
          </w:tcPr>
          <w:p w:rsidR="001A4438" w:rsidRPr="008049D9" w:rsidRDefault="00CC21C1">
            <w:pPr>
              <w:pStyle w:val="TableParagraph"/>
              <w:spacing w:before="142"/>
              <w:ind w:left="108" w:right="100"/>
              <w:jc w:val="both"/>
              <w:rPr>
                <w:sz w:val="24"/>
                <w:highlight w:val="green"/>
                <w:lang w:val="es-ES"/>
              </w:rPr>
            </w:pPr>
            <w:r w:rsidRPr="00C471A7">
              <w:rPr>
                <w:sz w:val="24"/>
                <w:lang w:val="es-ES"/>
              </w:rPr>
              <w:t xml:space="preserve">Elaborar </w:t>
            </w:r>
            <w:r w:rsidR="00C471A7" w:rsidRPr="00C471A7">
              <w:rPr>
                <w:sz w:val="24"/>
                <w:lang w:val="es-ES"/>
              </w:rPr>
              <w:t xml:space="preserve">en base a </w:t>
            </w:r>
            <w:r w:rsidRPr="00C471A7">
              <w:rPr>
                <w:sz w:val="24"/>
                <w:lang w:val="es-ES"/>
              </w:rPr>
              <w:t>la Metodología de Marco Lógico la Matriz de Indicadores de Resultados (MIR) Estatal</w:t>
            </w:r>
            <w:r w:rsidR="00C471A7" w:rsidRPr="00C471A7">
              <w:rPr>
                <w:sz w:val="24"/>
                <w:lang w:val="es-ES"/>
              </w:rPr>
              <w:t xml:space="preserve">, en la que participen las unidades ejecutoras, de tal manera que se construya una MIR, </w:t>
            </w:r>
            <w:r w:rsidRPr="00C471A7">
              <w:rPr>
                <w:sz w:val="24"/>
                <w:lang w:val="es-ES"/>
              </w:rPr>
              <w:t>con indicadores</w:t>
            </w:r>
            <w:r w:rsidR="00C471A7" w:rsidRPr="00C471A7">
              <w:rPr>
                <w:sz w:val="24"/>
                <w:lang w:val="es-ES"/>
              </w:rPr>
              <w:t xml:space="preserve"> estratégicos que permitan evaluar los avances en los objetivos a mediano y largo plazo.</w:t>
            </w:r>
          </w:p>
        </w:tc>
        <w:tc>
          <w:tcPr>
            <w:tcW w:w="3029" w:type="dxa"/>
          </w:tcPr>
          <w:p w:rsidR="001A4438" w:rsidRPr="003C2F19" w:rsidRDefault="001A4438">
            <w:pPr>
              <w:pStyle w:val="TableParagraph"/>
              <w:spacing w:before="3"/>
              <w:ind w:left="0"/>
              <w:rPr>
                <w:b/>
                <w:sz w:val="36"/>
                <w:lang w:val="es-ES"/>
              </w:rPr>
            </w:pPr>
          </w:p>
          <w:p w:rsidR="001A4438" w:rsidRDefault="00C471A7">
            <w:pPr>
              <w:pStyle w:val="TableParagraph"/>
              <w:spacing w:before="1"/>
              <w:ind w:left="0" w:right="962"/>
              <w:jc w:val="right"/>
              <w:rPr>
                <w:sz w:val="24"/>
              </w:rPr>
            </w:pPr>
            <w:r>
              <w:rPr>
                <w:sz w:val="24"/>
              </w:rPr>
              <w:t>Pendiente</w:t>
            </w:r>
          </w:p>
        </w:tc>
      </w:tr>
    </w:tbl>
    <w:p w:rsidR="001A4438" w:rsidRPr="003C2F19" w:rsidRDefault="00A21A35" w:rsidP="00406B6F">
      <w:pPr>
        <w:ind w:right="49"/>
        <w:jc w:val="center"/>
        <w:rPr>
          <w:sz w:val="20"/>
          <w:lang w:val="es-ES"/>
        </w:rPr>
      </w:pPr>
      <w:r>
        <w:rPr>
          <w:sz w:val="20"/>
          <w:lang w:val="es-ES"/>
        </w:rPr>
        <w:t>Fuente: E</w:t>
      </w:r>
      <w:r w:rsidR="0066211A" w:rsidRPr="003C2F19">
        <w:rPr>
          <w:sz w:val="20"/>
          <w:lang w:val="es-ES"/>
        </w:rPr>
        <w:t>laboración propia con información de la evaluación especi</w:t>
      </w:r>
      <w:r w:rsidR="00406B6F">
        <w:rPr>
          <w:sz w:val="20"/>
          <w:lang w:val="es-ES"/>
        </w:rPr>
        <w:t xml:space="preserve">fica de desempeño </w:t>
      </w:r>
      <w:r w:rsidR="00CC21C1">
        <w:rPr>
          <w:sz w:val="20"/>
          <w:lang w:val="es-ES"/>
        </w:rPr>
        <w:t>del FAFEF 2016</w:t>
      </w:r>
      <w:r w:rsidR="0066211A" w:rsidRPr="003C2F19">
        <w:rPr>
          <w:sz w:val="20"/>
          <w:lang w:val="es-ES"/>
        </w:rPr>
        <w:t>.</w:t>
      </w:r>
    </w:p>
    <w:p w:rsidR="001A4438" w:rsidRPr="003C2F19" w:rsidRDefault="001A4438">
      <w:pPr>
        <w:jc w:val="center"/>
        <w:rPr>
          <w:sz w:val="20"/>
          <w:lang w:val="es-ES"/>
        </w:rPr>
        <w:sectPr w:rsidR="001A4438" w:rsidRPr="003C2F19" w:rsidSect="009022A8">
          <w:pgSz w:w="12240" w:h="15840"/>
          <w:pgMar w:top="2552" w:right="1134" w:bottom="1134" w:left="1134" w:header="0" w:footer="825" w:gutter="567"/>
          <w:cols w:space="720"/>
        </w:sectPr>
      </w:pPr>
    </w:p>
    <w:p w:rsidR="001A4438" w:rsidRPr="00CC21C1" w:rsidRDefault="001A4438">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3A1819" w:rsidRPr="00CC21C1" w:rsidRDefault="003A1819">
      <w:pPr>
        <w:pStyle w:val="BodyText"/>
        <w:ind w:left="581"/>
        <w:rPr>
          <w:sz w:val="20"/>
          <w:lang w:val="es-ES"/>
        </w:rPr>
      </w:pPr>
    </w:p>
    <w:p w:rsidR="003A1819" w:rsidRPr="00CC21C1" w:rsidRDefault="003A1819">
      <w:pPr>
        <w:pStyle w:val="BodyText"/>
        <w:ind w:left="581"/>
        <w:rPr>
          <w:sz w:val="20"/>
          <w:lang w:val="es-ES"/>
        </w:rPr>
      </w:pPr>
    </w:p>
    <w:p w:rsidR="003A1819" w:rsidRPr="00CC21C1" w:rsidRDefault="003A1819">
      <w:pPr>
        <w:pStyle w:val="BodyText"/>
        <w:ind w:left="581"/>
        <w:rPr>
          <w:sz w:val="20"/>
          <w:lang w:val="es-ES"/>
        </w:rPr>
      </w:pPr>
    </w:p>
    <w:p w:rsidR="003A1819" w:rsidRPr="00CC21C1" w:rsidRDefault="003A1819">
      <w:pPr>
        <w:pStyle w:val="BodyText"/>
        <w:ind w:left="581"/>
        <w:rPr>
          <w:sz w:val="20"/>
          <w:lang w:val="es-ES"/>
        </w:rPr>
      </w:pPr>
    </w:p>
    <w:p w:rsidR="003A1819" w:rsidRPr="00CC21C1" w:rsidRDefault="003A1819">
      <w:pPr>
        <w:pStyle w:val="BodyText"/>
        <w:ind w:left="581"/>
        <w:rPr>
          <w:sz w:val="20"/>
          <w:lang w:val="es-ES"/>
        </w:rPr>
      </w:pPr>
    </w:p>
    <w:p w:rsidR="001A4438" w:rsidRPr="00CC21C1" w:rsidRDefault="001A4438" w:rsidP="00B82847">
      <w:pPr>
        <w:pStyle w:val="BodyText"/>
        <w:spacing w:before="3"/>
        <w:ind w:firstLine="1134"/>
        <w:rPr>
          <w:sz w:val="25"/>
          <w:lang w:val="es-ES"/>
        </w:rPr>
      </w:pPr>
    </w:p>
    <w:p w:rsidR="001A4438" w:rsidRPr="00A21A35" w:rsidRDefault="0066211A" w:rsidP="009022A8">
      <w:pPr>
        <w:pStyle w:val="ListParagraph"/>
        <w:numPr>
          <w:ilvl w:val="0"/>
          <w:numId w:val="13"/>
        </w:numPr>
        <w:tabs>
          <w:tab w:val="left" w:pos="0"/>
        </w:tabs>
        <w:spacing w:before="83" w:line="598" w:lineRule="exact"/>
        <w:ind w:left="0" w:right="49" w:firstLine="0"/>
        <w:jc w:val="center"/>
        <w:rPr>
          <w:b/>
          <w:color w:val="0070C0"/>
          <w:sz w:val="52"/>
        </w:rPr>
      </w:pPr>
      <w:r w:rsidRPr="00A21A35">
        <w:rPr>
          <w:b/>
          <w:color w:val="0070C0"/>
          <w:sz w:val="52"/>
        </w:rPr>
        <w:t>Conclusiones y</w:t>
      </w:r>
      <w:r w:rsidRPr="00A21A35">
        <w:rPr>
          <w:b/>
          <w:color w:val="0070C0"/>
          <w:spacing w:val="-5"/>
          <w:sz w:val="52"/>
        </w:rPr>
        <w:t xml:space="preserve"> </w:t>
      </w:r>
      <w:r w:rsidR="003A1819" w:rsidRPr="00A21A35">
        <w:rPr>
          <w:b/>
          <w:color w:val="0070C0"/>
          <w:sz w:val="52"/>
        </w:rPr>
        <w:t>R</w:t>
      </w:r>
      <w:r w:rsidRPr="00A21A35">
        <w:rPr>
          <w:b/>
          <w:color w:val="0070C0"/>
          <w:sz w:val="52"/>
        </w:rPr>
        <w:t>ecomendaciones</w:t>
      </w:r>
    </w:p>
    <w:p w:rsidR="001A4438" w:rsidRPr="00A21A35" w:rsidRDefault="0066211A" w:rsidP="00E5770E">
      <w:pPr>
        <w:ind w:left="6725" w:hanging="6016"/>
        <w:rPr>
          <w:b/>
          <w:color w:val="0070C0"/>
          <w:sz w:val="52"/>
        </w:rPr>
      </w:pPr>
      <w:r w:rsidRPr="00A21A35">
        <w:rPr>
          <w:b/>
          <w:color w:val="0070C0"/>
          <w:sz w:val="52"/>
        </w:rPr>
        <w:t>de la Evaluación</w:t>
      </w:r>
    </w:p>
    <w:p w:rsidR="001A4438" w:rsidRDefault="001A4438" w:rsidP="00B82847">
      <w:pPr>
        <w:pStyle w:val="BodyText"/>
        <w:jc w:val="center"/>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rPr>
          <w:b/>
          <w:sz w:val="20"/>
        </w:rPr>
      </w:pPr>
    </w:p>
    <w:p w:rsidR="001A4438" w:rsidRDefault="001A4438">
      <w:pPr>
        <w:pStyle w:val="BodyText"/>
        <w:spacing w:before="1"/>
        <w:rPr>
          <w:b/>
          <w:sz w:val="19"/>
        </w:rPr>
      </w:pPr>
    </w:p>
    <w:p w:rsidR="001A4438" w:rsidRDefault="001A4438">
      <w:pPr>
        <w:rPr>
          <w:sz w:val="19"/>
        </w:rPr>
        <w:sectPr w:rsidR="001A4438" w:rsidSect="009022A8">
          <w:pgSz w:w="12240" w:h="15840"/>
          <w:pgMar w:top="2552" w:right="1134" w:bottom="1134" w:left="1134" w:header="0" w:footer="832" w:gutter="567"/>
          <w:cols w:space="720"/>
        </w:sectPr>
      </w:pPr>
    </w:p>
    <w:p w:rsidR="001A4438" w:rsidRPr="001544F1" w:rsidRDefault="0066211A" w:rsidP="00406B6F">
      <w:pPr>
        <w:pStyle w:val="Heading1"/>
        <w:numPr>
          <w:ilvl w:val="0"/>
          <w:numId w:val="12"/>
        </w:numPr>
        <w:tabs>
          <w:tab w:val="left" w:pos="284"/>
        </w:tabs>
        <w:spacing w:before="68"/>
        <w:ind w:left="1701" w:hanging="1701"/>
        <w:jc w:val="left"/>
        <w:rPr>
          <w:sz w:val="28"/>
          <w:szCs w:val="28"/>
          <w:lang w:val="es-ES"/>
        </w:rPr>
      </w:pPr>
      <w:bookmarkStart w:id="23" w:name="_Toc523919543"/>
      <w:r w:rsidRPr="001544F1">
        <w:rPr>
          <w:sz w:val="28"/>
          <w:szCs w:val="28"/>
          <w:lang w:val="es-ES"/>
        </w:rPr>
        <w:t>Conclusiones y recomendaciones de la</w:t>
      </w:r>
      <w:r w:rsidRPr="001544F1">
        <w:rPr>
          <w:spacing w:val="-11"/>
          <w:sz w:val="28"/>
          <w:szCs w:val="28"/>
          <w:lang w:val="es-ES"/>
        </w:rPr>
        <w:t xml:space="preserve"> </w:t>
      </w:r>
      <w:r w:rsidRPr="001544F1">
        <w:rPr>
          <w:sz w:val="28"/>
          <w:szCs w:val="28"/>
          <w:lang w:val="es-ES"/>
        </w:rPr>
        <w:t>Evaluación</w:t>
      </w:r>
      <w:bookmarkEnd w:id="23"/>
    </w:p>
    <w:p w:rsidR="001A4438" w:rsidRPr="003C2F19" w:rsidRDefault="001A4438">
      <w:pPr>
        <w:pStyle w:val="BodyText"/>
        <w:spacing w:before="1"/>
        <w:rPr>
          <w:b/>
          <w:sz w:val="36"/>
          <w:lang w:val="es-ES"/>
        </w:rPr>
      </w:pPr>
    </w:p>
    <w:p w:rsidR="001A4438" w:rsidRPr="00F56A29" w:rsidRDefault="001544F1" w:rsidP="00406B6F">
      <w:pPr>
        <w:ind w:right="590"/>
        <w:rPr>
          <w:b/>
          <w:sz w:val="24"/>
          <w:lang w:val="es-ES"/>
        </w:rPr>
      </w:pPr>
      <w:r>
        <w:rPr>
          <w:b/>
          <w:sz w:val="24"/>
          <w:u w:val="single"/>
          <w:lang w:val="es-ES"/>
        </w:rPr>
        <w:t>Conclusiones de la Instancia E</w:t>
      </w:r>
      <w:r w:rsidR="0066211A" w:rsidRPr="00F56A29">
        <w:rPr>
          <w:b/>
          <w:sz w:val="24"/>
          <w:u w:val="single"/>
          <w:lang w:val="es-ES"/>
        </w:rPr>
        <w:t>valuadora</w:t>
      </w:r>
      <w:r>
        <w:rPr>
          <w:b/>
          <w:sz w:val="24"/>
          <w:u w:val="single"/>
          <w:lang w:val="es-ES"/>
        </w:rPr>
        <w:t>:</w:t>
      </w:r>
    </w:p>
    <w:p w:rsidR="001A4438" w:rsidRPr="003C2F19" w:rsidRDefault="001A4438" w:rsidP="00406B6F">
      <w:pPr>
        <w:pStyle w:val="BodyText"/>
        <w:rPr>
          <w:i/>
          <w:sz w:val="20"/>
          <w:lang w:val="es-ES"/>
        </w:rPr>
      </w:pPr>
    </w:p>
    <w:p w:rsidR="001A4438" w:rsidRPr="003C2F19" w:rsidRDefault="001A4438" w:rsidP="00406B6F">
      <w:pPr>
        <w:pStyle w:val="BodyText"/>
        <w:spacing w:before="2"/>
        <w:rPr>
          <w:i/>
          <w:sz w:val="20"/>
          <w:lang w:val="es-ES"/>
        </w:rPr>
      </w:pPr>
    </w:p>
    <w:p w:rsidR="000479F9" w:rsidRPr="00441A7A" w:rsidRDefault="001D4453" w:rsidP="00E5770E">
      <w:pPr>
        <w:pStyle w:val="ListParagraph"/>
        <w:numPr>
          <w:ilvl w:val="0"/>
          <w:numId w:val="25"/>
        </w:numPr>
        <w:ind w:left="426" w:right="4" w:hanging="426"/>
        <w:jc w:val="both"/>
        <w:rPr>
          <w:sz w:val="24"/>
          <w:szCs w:val="24"/>
          <w:lang w:val="es-ES"/>
        </w:rPr>
      </w:pPr>
      <w:r w:rsidRPr="00441A7A">
        <w:rPr>
          <w:sz w:val="24"/>
          <w:szCs w:val="24"/>
          <w:lang w:val="es-ES"/>
        </w:rPr>
        <w:t xml:space="preserve">La Entidad no </w:t>
      </w:r>
      <w:r w:rsidR="00441A7A" w:rsidRPr="00441A7A">
        <w:rPr>
          <w:sz w:val="24"/>
          <w:szCs w:val="24"/>
          <w:lang w:val="es-ES"/>
        </w:rPr>
        <w:t xml:space="preserve">ha integrado un plan estratégico derivado de un ejercicio de planeación institucionalizado que considere el mediano y largo plazo y que establezca los resultados que se quieran alcanzar con la aplicación de los recursos del Fondo, </w:t>
      </w:r>
      <w:r w:rsidRPr="00441A7A">
        <w:rPr>
          <w:sz w:val="24"/>
          <w:szCs w:val="24"/>
          <w:lang w:val="es-ES"/>
        </w:rPr>
        <w:t xml:space="preserve">que permita dar un seguimiento oportuno y contribuir a un adecuado y cabal cumplimiento de los objetivos y metas del Fondo, a partir del diseño de indicadores acordes con la </w:t>
      </w:r>
      <w:r w:rsidR="000479F9" w:rsidRPr="00441A7A">
        <w:rPr>
          <w:sz w:val="24"/>
          <w:szCs w:val="24"/>
          <w:lang w:val="es-ES"/>
        </w:rPr>
        <w:t>operación y características del Fondo, y atendiendo a las prioridades que presenta el Estado de Baja Cali</w:t>
      </w:r>
      <w:r w:rsidR="00441A7A" w:rsidRPr="00441A7A">
        <w:rPr>
          <w:sz w:val="24"/>
          <w:szCs w:val="24"/>
          <w:lang w:val="es-ES"/>
        </w:rPr>
        <w:t>f</w:t>
      </w:r>
      <w:r w:rsidR="000479F9" w:rsidRPr="00441A7A">
        <w:rPr>
          <w:sz w:val="24"/>
          <w:szCs w:val="24"/>
          <w:lang w:val="es-ES"/>
        </w:rPr>
        <w:t>o</w:t>
      </w:r>
      <w:r w:rsidR="00441A7A" w:rsidRPr="00441A7A">
        <w:rPr>
          <w:sz w:val="24"/>
          <w:szCs w:val="24"/>
          <w:lang w:val="es-ES"/>
        </w:rPr>
        <w:t>r</w:t>
      </w:r>
      <w:r w:rsidR="000479F9" w:rsidRPr="00441A7A">
        <w:rPr>
          <w:sz w:val="24"/>
          <w:szCs w:val="24"/>
          <w:lang w:val="es-ES"/>
        </w:rPr>
        <w:t>nia.</w:t>
      </w:r>
    </w:p>
    <w:p w:rsidR="001544F1" w:rsidRPr="001D4453" w:rsidRDefault="001D4453" w:rsidP="00E5770E">
      <w:pPr>
        <w:pStyle w:val="ListParagraph"/>
        <w:ind w:left="426" w:right="4" w:firstLine="0"/>
        <w:jc w:val="both"/>
        <w:rPr>
          <w:sz w:val="24"/>
          <w:szCs w:val="24"/>
          <w:lang w:val="es-ES"/>
        </w:rPr>
      </w:pPr>
      <w:r w:rsidRPr="00441A7A">
        <w:rPr>
          <w:sz w:val="24"/>
          <w:szCs w:val="24"/>
          <w:lang w:val="es-ES"/>
        </w:rPr>
        <w:t xml:space="preserve">Dado lo anterior, se recomienda a la </w:t>
      </w:r>
      <w:r w:rsidR="000479F9" w:rsidRPr="00441A7A">
        <w:rPr>
          <w:sz w:val="24"/>
          <w:szCs w:val="24"/>
          <w:lang w:val="es-ES"/>
        </w:rPr>
        <w:t>E</w:t>
      </w:r>
      <w:r w:rsidRPr="00441A7A">
        <w:rPr>
          <w:sz w:val="24"/>
          <w:szCs w:val="24"/>
          <w:lang w:val="es-ES"/>
        </w:rPr>
        <w:t xml:space="preserve">ntidad </w:t>
      </w:r>
      <w:r w:rsidR="000479F9" w:rsidRPr="00441A7A">
        <w:rPr>
          <w:sz w:val="24"/>
          <w:szCs w:val="24"/>
          <w:lang w:val="es-ES"/>
        </w:rPr>
        <w:t xml:space="preserve">realizar el ejercicio de planeación, </w:t>
      </w:r>
      <w:r w:rsidR="00441A7A" w:rsidRPr="00441A7A">
        <w:rPr>
          <w:sz w:val="24"/>
          <w:szCs w:val="24"/>
          <w:lang w:val="es-ES"/>
        </w:rPr>
        <w:t xml:space="preserve">y </w:t>
      </w:r>
      <w:r w:rsidRPr="00441A7A">
        <w:rPr>
          <w:sz w:val="24"/>
          <w:szCs w:val="24"/>
          <w:lang w:val="es-ES"/>
        </w:rPr>
        <w:t xml:space="preserve">que </w:t>
      </w:r>
      <w:r w:rsidR="000479F9" w:rsidRPr="00441A7A">
        <w:rPr>
          <w:sz w:val="24"/>
          <w:szCs w:val="24"/>
          <w:lang w:val="es-ES"/>
        </w:rPr>
        <w:t xml:space="preserve">se </w:t>
      </w:r>
      <w:r w:rsidRPr="00441A7A">
        <w:rPr>
          <w:sz w:val="24"/>
          <w:szCs w:val="24"/>
          <w:lang w:val="es-ES"/>
        </w:rPr>
        <w:t>construya la MIR a nivel local</w:t>
      </w:r>
      <w:r w:rsidR="00D344AF" w:rsidRPr="00D344AF">
        <w:rPr>
          <w:lang w:val="es-MX"/>
        </w:rPr>
        <w:t xml:space="preserve"> </w:t>
      </w:r>
      <w:r w:rsidR="00D344AF" w:rsidRPr="00D344AF">
        <w:rPr>
          <w:sz w:val="24"/>
          <w:szCs w:val="24"/>
          <w:lang w:val="es-ES"/>
        </w:rPr>
        <w:t>para realizar de manera clara el monitoreo de desempeño del Fondo y se logre medir sus Actividades y Componentes</w:t>
      </w:r>
      <w:r w:rsidR="00D344AF">
        <w:rPr>
          <w:sz w:val="24"/>
          <w:szCs w:val="24"/>
          <w:lang w:val="es-ES"/>
        </w:rPr>
        <w:t>.</w:t>
      </w:r>
    </w:p>
    <w:p w:rsidR="00A21A35" w:rsidRPr="00441A7A" w:rsidRDefault="00A21A35" w:rsidP="00406B6F">
      <w:pPr>
        <w:pStyle w:val="ListParagraph"/>
        <w:ind w:left="1800" w:right="4" w:firstLine="0"/>
        <w:jc w:val="both"/>
        <w:rPr>
          <w:sz w:val="24"/>
          <w:szCs w:val="24"/>
          <w:lang w:val="es-ES"/>
        </w:rPr>
      </w:pPr>
    </w:p>
    <w:p w:rsidR="001544F1" w:rsidRPr="00441A7A" w:rsidRDefault="000479F9" w:rsidP="00406B6F">
      <w:pPr>
        <w:pStyle w:val="ListParagraph"/>
        <w:numPr>
          <w:ilvl w:val="0"/>
          <w:numId w:val="25"/>
        </w:numPr>
        <w:ind w:left="426" w:right="4" w:hanging="450"/>
        <w:jc w:val="both"/>
        <w:rPr>
          <w:lang w:val="es-MX"/>
        </w:rPr>
      </w:pPr>
      <w:r w:rsidRPr="00441A7A">
        <w:rPr>
          <w:sz w:val="24"/>
          <w:szCs w:val="24"/>
          <w:lang w:val="es-ES"/>
        </w:rPr>
        <w:t>Por la naturaleza del</w:t>
      </w:r>
      <w:r w:rsidR="001544F1" w:rsidRPr="00441A7A">
        <w:rPr>
          <w:sz w:val="24"/>
          <w:szCs w:val="24"/>
          <w:lang w:val="es-ES"/>
        </w:rPr>
        <w:t xml:space="preserve"> Fondo </w:t>
      </w:r>
      <w:r w:rsidRPr="00441A7A">
        <w:rPr>
          <w:sz w:val="24"/>
          <w:szCs w:val="24"/>
          <w:lang w:val="es-ES"/>
        </w:rPr>
        <w:t xml:space="preserve">no se tiene definida la </w:t>
      </w:r>
      <w:r w:rsidR="001544F1" w:rsidRPr="00441A7A">
        <w:rPr>
          <w:sz w:val="24"/>
          <w:szCs w:val="24"/>
          <w:lang w:val="es-ES"/>
        </w:rPr>
        <w:t xml:space="preserve">población potencial que permita medir </w:t>
      </w:r>
      <w:r w:rsidRPr="00441A7A">
        <w:rPr>
          <w:sz w:val="24"/>
          <w:szCs w:val="24"/>
          <w:lang w:val="es-ES"/>
        </w:rPr>
        <w:t>el i</w:t>
      </w:r>
      <w:r w:rsidR="001544F1" w:rsidRPr="00441A7A">
        <w:rPr>
          <w:sz w:val="24"/>
          <w:szCs w:val="24"/>
          <w:lang w:val="es-ES"/>
        </w:rPr>
        <w:t xml:space="preserve">mpacto </w:t>
      </w:r>
      <w:r w:rsidRPr="00441A7A">
        <w:rPr>
          <w:sz w:val="24"/>
          <w:szCs w:val="24"/>
          <w:lang w:val="es-ES"/>
        </w:rPr>
        <w:t xml:space="preserve">que han tenido en el mediano y largo plazo las </w:t>
      </w:r>
      <w:r w:rsidR="001544F1" w:rsidRPr="00441A7A">
        <w:rPr>
          <w:sz w:val="24"/>
          <w:szCs w:val="24"/>
          <w:lang w:val="es-ES"/>
        </w:rPr>
        <w:t xml:space="preserve">obras de infraestructura ejecutadas, y por lo tanto </w:t>
      </w:r>
      <w:r w:rsidRPr="00441A7A">
        <w:rPr>
          <w:sz w:val="24"/>
          <w:szCs w:val="24"/>
          <w:lang w:val="es-ES"/>
        </w:rPr>
        <w:t xml:space="preserve">no es posible </w:t>
      </w:r>
      <w:r w:rsidR="001544F1" w:rsidRPr="00441A7A">
        <w:rPr>
          <w:sz w:val="24"/>
          <w:szCs w:val="24"/>
          <w:lang w:val="es-ES"/>
        </w:rPr>
        <w:t>cuantificar una población atendida.</w:t>
      </w:r>
      <w:r w:rsidR="001544F1" w:rsidRPr="00441A7A">
        <w:rPr>
          <w:lang w:val="es-MX"/>
        </w:rPr>
        <w:t xml:space="preserve"> </w:t>
      </w:r>
    </w:p>
    <w:p w:rsidR="00406B6F" w:rsidRDefault="00406B6F" w:rsidP="00406B6F">
      <w:pPr>
        <w:pStyle w:val="ListParagraph"/>
        <w:ind w:left="0" w:right="4" w:firstLine="0"/>
        <w:jc w:val="both"/>
        <w:rPr>
          <w:sz w:val="24"/>
          <w:szCs w:val="24"/>
          <w:lang w:val="es-MX"/>
        </w:rPr>
      </w:pPr>
    </w:p>
    <w:p w:rsidR="000479F9" w:rsidRPr="000479F9" w:rsidRDefault="000479F9" w:rsidP="00E5770E">
      <w:pPr>
        <w:pStyle w:val="ListParagraph"/>
        <w:ind w:left="426" w:right="4" w:firstLine="0"/>
        <w:jc w:val="both"/>
        <w:rPr>
          <w:sz w:val="24"/>
          <w:szCs w:val="24"/>
          <w:highlight w:val="green"/>
          <w:lang w:val="es-MX"/>
        </w:rPr>
      </w:pPr>
      <w:r>
        <w:rPr>
          <w:sz w:val="24"/>
          <w:szCs w:val="24"/>
          <w:lang w:val="es-MX"/>
        </w:rPr>
        <w:t>S</w:t>
      </w:r>
      <w:r w:rsidRPr="000479F9">
        <w:rPr>
          <w:sz w:val="24"/>
          <w:szCs w:val="24"/>
          <w:lang w:val="es-MX"/>
        </w:rPr>
        <w:t>e recomienda definir</w:t>
      </w:r>
      <w:r w:rsidR="00441A7A">
        <w:rPr>
          <w:sz w:val="24"/>
          <w:szCs w:val="24"/>
          <w:lang w:val="es-MX"/>
        </w:rPr>
        <w:t>,</w:t>
      </w:r>
      <w:r w:rsidRPr="000479F9">
        <w:rPr>
          <w:sz w:val="24"/>
          <w:szCs w:val="24"/>
          <w:lang w:val="es-MX"/>
        </w:rPr>
        <w:t xml:space="preserve"> identificar y cuantificar a la población potencial y objetivo del Fondo, además </w:t>
      </w:r>
      <w:r>
        <w:rPr>
          <w:sz w:val="24"/>
          <w:szCs w:val="24"/>
          <w:lang w:val="es-MX"/>
        </w:rPr>
        <w:t xml:space="preserve">establecer </w:t>
      </w:r>
      <w:r w:rsidRPr="000479F9">
        <w:rPr>
          <w:sz w:val="24"/>
          <w:szCs w:val="24"/>
          <w:lang w:val="es-MX"/>
        </w:rPr>
        <w:t xml:space="preserve">un plazo para su revisión y actualización por las </w:t>
      </w:r>
      <w:r>
        <w:rPr>
          <w:sz w:val="24"/>
          <w:szCs w:val="24"/>
          <w:lang w:val="es-MX"/>
        </w:rPr>
        <w:t>e</w:t>
      </w:r>
      <w:r w:rsidRPr="000479F9">
        <w:rPr>
          <w:sz w:val="24"/>
          <w:szCs w:val="24"/>
          <w:lang w:val="es-MX"/>
        </w:rPr>
        <w:t>ntidades ejecutoras del F</w:t>
      </w:r>
      <w:r>
        <w:rPr>
          <w:sz w:val="24"/>
          <w:szCs w:val="24"/>
          <w:lang w:val="es-MX"/>
        </w:rPr>
        <w:t xml:space="preserve">ondo, lo anterior </w:t>
      </w:r>
      <w:r w:rsidR="00477A85">
        <w:rPr>
          <w:sz w:val="24"/>
          <w:szCs w:val="24"/>
          <w:lang w:val="es-MX"/>
        </w:rPr>
        <w:t xml:space="preserve">para estar en posibilidad de </w:t>
      </w:r>
      <w:r w:rsidRPr="000479F9">
        <w:rPr>
          <w:sz w:val="24"/>
          <w:szCs w:val="24"/>
          <w:lang w:val="es-MX"/>
        </w:rPr>
        <w:t xml:space="preserve">realizar </w:t>
      </w:r>
      <w:r w:rsidR="00477A85">
        <w:rPr>
          <w:sz w:val="24"/>
          <w:szCs w:val="24"/>
          <w:lang w:val="es-MX"/>
        </w:rPr>
        <w:t>evaluaciones de impacto que permita conocer los avances en los indicadores estratégicos que a nivel de políticas públicas se persigue.</w:t>
      </w:r>
    </w:p>
    <w:p w:rsidR="000479F9" w:rsidRPr="0050580F" w:rsidRDefault="000479F9" w:rsidP="00406B6F">
      <w:pPr>
        <w:pStyle w:val="ListParagraph"/>
        <w:ind w:left="1800" w:right="4" w:firstLine="0"/>
        <w:jc w:val="both"/>
        <w:rPr>
          <w:highlight w:val="green"/>
          <w:lang w:val="es-MX"/>
        </w:rPr>
      </w:pPr>
    </w:p>
    <w:p w:rsidR="008049D9" w:rsidRPr="0050580F" w:rsidRDefault="008049D9" w:rsidP="00406B6F">
      <w:pPr>
        <w:pStyle w:val="ListParagraph"/>
        <w:rPr>
          <w:highlight w:val="green"/>
          <w:lang w:val="es-MX"/>
        </w:rPr>
      </w:pPr>
    </w:p>
    <w:p w:rsidR="008049D9" w:rsidRPr="00441A7A" w:rsidRDefault="005846DF" w:rsidP="00406B6F">
      <w:pPr>
        <w:pStyle w:val="ListParagraph"/>
        <w:numPr>
          <w:ilvl w:val="0"/>
          <w:numId w:val="25"/>
        </w:numPr>
        <w:ind w:left="426" w:right="4" w:hanging="450"/>
        <w:jc w:val="both"/>
        <w:rPr>
          <w:sz w:val="24"/>
          <w:szCs w:val="24"/>
          <w:lang w:val="es-MX"/>
        </w:rPr>
      </w:pPr>
      <w:r w:rsidRPr="00441A7A">
        <w:rPr>
          <w:sz w:val="24"/>
          <w:szCs w:val="24"/>
          <w:lang w:val="es-MX"/>
        </w:rPr>
        <w:t xml:space="preserve">El 74% de los proyectos de </w:t>
      </w:r>
      <w:r w:rsidRPr="00441A7A">
        <w:rPr>
          <w:b/>
          <w:sz w:val="24"/>
          <w:szCs w:val="24"/>
          <w:lang w:val="es-MX"/>
        </w:rPr>
        <w:t>Agua y Saneamiento</w:t>
      </w:r>
      <w:r w:rsidRPr="00441A7A">
        <w:rPr>
          <w:sz w:val="24"/>
          <w:szCs w:val="24"/>
          <w:lang w:val="es-MX"/>
        </w:rPr>
        <w:t xml:space="preserve"> se ejecutaron en el Municipio de </w:t>
      </w:r>
      <w:r w:rsidRPr="00441A7A">
        <w:rPr>
          <w:b/>
          <w:sz w:val="24"/>
          <w:szCs w:val="24"/>
          <w:lang w:val="es-MX"/>
        </w:rPr>
        <w:t>Ensenada</w:t>
      </w:r>
      <w:r w:rsidRPr="00441A7A">
        <w:rPr>
          <w:sz w:val="24"/>
          <w:szCs w:val="24"/>
          <w:lang w:val="es-MX"/>
        </w:rPr>
        <w:t xml:space="preserve">, lo </w:t>
      </w:r>
      <w:r w:rsidR="00477A85" w:rsidRPr="00441A7A">
        <w:rPr>
          <w:sz w:val="24"/>
          <w:szCs w:val="24"/>
          <w:lang w:val="es-MX"/>
        </w:rPr>
        <w:t xml:space="preserve">anterior se identifica como </w:t>
      </w:r>
      <w:r w:rsidRPr="00441A7A">
        <w:rPr>
          <w:sz w:val="24"/>
          <w:szCs w:val="24"/>
          <w:lang w:val="es-MX"/>
        </w:rPr>
        <w:t xml:space="preserve">atención prioritaria de la necesidad </w:t>
      </w:r>
      <w:r w:rsidR="00477A85" w:rsidRPr="00441A7A">
        <w:rPr>
          <w:sz w:val="24"/>
          <w:szCs w:val="24"/>
          <w:lang w:val="es-MX"/>
        </w:rPr>
        <w:t xml:space="preserve">que presenta la población de este municipio, </w:t>
      </w:r>
      <w:r w:rsidRPr="00441A7A">
        <w:rPr>
          <w:sz w:val="24"/>
          <w:szCs w:val="24"/>
          <w:lang w:val="es-MX"/>
        </w:rPr>
        <w:t>del recurso natural no renovable</w:t>
      </w:r>
      <w:r w:rsidR="00477A85" w:rsidRPr="00441A7A">
        <w:rPr>
          <w:sz w:val="24"/>
          <w:szCs w:val="24"/>
          <w:lang w:val="es-MX"/>
        </w:rPr>
        <w:t>.</w:t>
      </w:r>
    </w:p>
    <w:p w:rsidR="005846DF" w:rsidRPr="00441A7A" w:rsidRDefault="005846DF" w:rsidP="00406B6F">
      <w:pPr>
        <w:pStyle w:val="ListParagraph"/>
        <w:rPr>
          <w:sz w:val="24"/>
          <w:szCs w:val="24"/>
          <w:lang w:val="es-MX"/>
        </w:rPr>
      </w:pPr>
    </w:p>
    <w:p w:rsidR="005846DF" w:rsidRPr="00441A7A" w:rsidRDefault="005846DF" w:rsidP="00406B6F">
      <w:pPr>
        <w:pStyle w:val="ListParagraph"/>
        <w:numPr>
          <w:ilvl w:val="0"/>
          <w:numId w:val="25"/>
        </w:numPr>
        <w:ind w:left="426" w:right="4" w:hanging="450"/>
        <w:jc w:val="both"/>
        <w:rPr>
          <w:sz w:val="24"/>
          <w:szCs w:val="24"/>
          <w:lang w:val="es-MX"/>
        </w:rPr>
      </w:pPr>
      <w:r w:rsidRPr="00441A7A">
        <w:rPr>
          <w:sz w:val="24"/>
          <w:szCs w:val="24"/>
          <w:lang w:val="es-MX"/>
        </w:rPr>
        <w:t xml:space="preserve">El 83% de los proyectos de </w:t>
      </w:r>
      <w:r w:rsidRPr="00441A7A">
        <w:rPr>
          <w:b/>
          <w:sz w:val="24"/>
          <w:szCs w:val="24"/>
          <w:lang w:val="es-MX"/>
        </w:rPr>
        <w:t>Transporte y Vialidades</w:t>
      </w:r>
      <w:r w:rsidRPr="00441A7A">
        <w:rPr>
          <w:sz w:val="24"/>
          <w:szCs w:val="24"/>
          <w:lang w:val="es-MX"/>
        </w:rPr>
        <w:t xml:space="preserve"> se ejecutaron en los municipios de </w:t>
      </w:r>
      <w:r w:rsidRPr="00441A7A">
        <w:rPr>
          <w:b/>
          <w:sz w:val="24"/>
          <w:szCs w:val="24"/>
          <w:lang w:val="es-MX"/>
        </w:rPr>
        <w:t>Mexicali, Tijuana y Ensenada</w:t>
      </w:r>
      <w:r w:rsidRPr="00441A7A">
        <w:rPr>
          <w:sz w:val="24"/>
          <w:szCs w:val="24"/>
          <w:lang w:val="es-MX"/>
        </w:rPr>
        <w:t xml:space="preserve"> en una proporción equitativa, como un reflejo del imperante rezago e</w:t>
      </w:r>
      <w:r w:rsidR="00B82847" w:rsidRPr="00441A7A">
        <w:rPr>
          <w:sz w:val="24"/>
          <w:szCs w:val="24"/>
          <w:lang w:val="es-MX"/>
        </w:rPr>
        <w:t>n</w:t>
      </w:r>
      <w:r w:rsidRPr="00441A7A">
        <w:rPr>
          <w:sz w:val="24"/>
          <w:szCs w:val="24"/>
          <w:lang w:val="es-MX"/>
        </w:rPr>
        <w:t xml:space="preserve"> este rubro.</w:t>
      </w:r>
    </w:p>
    <w:p w:rsidR="001544F1" w:rsidRDefault="001544F1" w:rsidP="00406B6F">
      <w:pPr>
        <w:pStyle w:val="ListParagraph"/>
        <w:ind w:left="1440" w:right="4" w:firstLine="0"/>
        <w:jc w:val="both"/>
        <w:rPr>
          <w:lang w:val="es-MX"/>
        </w:rPr>
      </w:pPr>
    </w:p>
    <w:p w:rsidR="00406B6F" w:rsidRDefault="00406B6F" w:rsidP="00406B6F">
      <w:pPr>
        <w:pStyle w:val="ListParagraph"/>
        <w:ind w:left="1440" w:right="4" w:firstLine="0"/>
        <w:jc w:val="both"/>
        <w:rPr>
          <w:lang w:val="es-MX"/>
        </w:rPr>
      </w:pPr>
    </w:p>
    <w:p w:rsidR="00406B6F" w:rsidRDefault="00406B6F" w:rsidP="00406B6F">
      <w:pPr>
        <w:pStyle w:val="ListParagraph"/>
        <w:ind w:left="1440" w:right="4" w:firstLine="0"/>
        <w:jc w:val="both"/>
        <w:rPr>
          <w:lang w:val="es-MX"/>
        </w:rPr>
      </w:pPr>
    </w:p>
    <w:p w:rsidR="00406B6F" w:rsidRDefault="00406B6F" w:rsidP="00406B6F">
      <w:pPr>
        <w:pStyle w:val="ListParagraph"/>
        <w:ind w:left="1440" w:right="4" w:firstLine="0"/>
        <w:jc w:val="both"/>
        <w:rPr>
          <w:lang w:val="es-MX"/>
        </w:rPr>
      </w:pPr>
    </w:p>
    <w:p w:rsidR="00406B6F" w:rsidRDefault="00406B6F" w:rsidP="00406B6F">
      <w:pPr>
        <w:pStyle w:val="ListParagraph"/>
        <w:ind w:left="1440" w:right="4" w:firstLine="0"/>
        <w:jc w:val="both"/>
        <w:rPr>
          <w:lang w:val="es-MX"/>
        </w:rPr>
      </w:pPr>
    </w:p>
    <w:p w:rsidR="00406B6F" w:rsidRDefault="00406B6F" w:rsidP="00406B6F">
      <w:pPr>
        <w:pStyle w:val="ListParagraph"/>
        <w:ind w:left="1440" w:right="4" w:firstLine="0"/>
        <w:jc w:val="both"/>
        <w:rPr>
          <w:lang w:val="es-MX"/>
        </w:rPr>
      </w:pPr>
    </w:p>
    <w:p w:rsidR="00406B6F" w:rsidRDefault="00406B6F" w:rsidP="00406B6F">
      <w:pPr>
        <w:pStyle w:val="ListParagraph"/>
        <w:ind w:left="1440" w:right="4" w:firstLine="0"/>
        <w:jc w:val="both"/>
        <w:rPr>
          <w:lang w:val="es-MX"/>
        </w:rPr>
      </w:pPr>
    </w:p>
    <w:p w:rsidR="00406B6F" w:rsidRDefault="00406B6F" w:rsidP="00406B6F">
      <w:pPr>
        <w:pStyle w:val="ListParagraph"/>
        <w:ind w:left="1440" w:right="4" w:firstLine="0"/>
        <w:jc w:val="both"/>
        <w:rPr>
          <w:lang w:val="es-MX"/>
        </w:rPr>
      </w:pPr>
    </w:p>
    <w:p w:rsidR="00406B6F" w:rsidRDefault="00406B6F" w:rsidP="00406B6F">
      <w:pPr>
        <w:pStyle w:val="ListParagraph"/>
        <w:ind w:left="1440" w:right="4" w:firstLine="0"/>
        <w:jc w:val="both"/>
        <w:rPr>
          <w:lang w:val="es-MX"/>
        </w:rPr>
      </w:pPr>
    </w:p>
    <w:p w:rsidR="001544F1" w:rsidRPr="00441A7A" w:rsidRDefault="008049D9" w:rsidP="00406B6F">
      <w:pPr>
        <w:pStyle w:val="ListParagraph"/>
        <w:numPr>
          <w:ilvl w:val="0"/>
          <w:numId w:val="25"/>
        </w:numPr>
        <w:ind w:left="426" w:right="4" w:hanging="426"/>
        <w:jc w:val="both"/>
        <w:rPr>
          <w:sz w:val="24"/>
          <w:szCs w:val="24"/>
          <w:lang w:val="es-ES"/>
        </w:rPr>
      </w:pPr>
      <w:r w:rsidRPr="00441A7A">
        <w:rPr>
          <w:sz w:val="24"/>
          <w:lang w:val="es-ES"/>
        </w:rPr>
        <w:t>E</w:t>
      </w:r>
      <w:r w:rsidR="001544F1" w:rsidRPr="00441A7A">
        <w:rPr>
          <w:sz w:val="24"/>
          <w:lang w:val="es-ES"/>
        </w:rPr>
        <w:t xml:space="preserve">l porcentaje de </w:t>
      </w:r>
      <w:r w:rsidR="001544F1" w:rsidRPr="00441A7A">
        <w:rPr>
          <w:b/>
          <w:sz w:val="24"/>
          <w:lang w:val="es-ES"/>
        </w:rPr>
        <w:t>avance financiero</w:t>
      </w:r>
      <w:r w:rsidR="001544F1" w:rsidRPr="00441A7A">
        <w:rPr>
          <w:sz w:val="24"/>
          <w:lang w:val="es-ES"/>
        </w:rPr>
        <w:t xml:space="preserve"> se considera aceptable</w:t>
      </w:r>
      <w:r w:rsidR="00FF34E0">
        <w:rPr>
          <w:sz w:val="24"/>
          <w:lang w:val="es-ES"/>
        </w:rPr>
        <w:t xml:space="preserve">, aun con un subejercicio de </w:t>
      </w:r>
      <w:r w:rsidR="00FF34E0" w:rsidRPr="00FF34E0">
        <w:rPr>
          <w:sz w:val="24"/>
          <w:lang w:val="es-ES"/>
        </w:rPr>
        <w:t>$178’400,742</w:t>
      </w:r>
      <w:r w:rsidR="00FF34E0">
        <w:rPr>
          <w:sz w:val="24"/>
          <w:lang w:val="es-ES"/>
        </w:rPr>
        <w:t xml:space="preserve">; </w:t>
      </w:r>
      <w:r w:rsidR="001544F1" w:rsidRPr="00441A7A">
        <w:rPr>
          <w:sz w:val="24"/>
          <w:lang w:val="es-ES"/>
        </w:rPr>
        <w:t>ya que</w:t>
      </w:r>
      <w:r w:rsidR="00FF34E0">
        <w:rPr>
          <w:sz w:val="24"/>
          <w:lang w:val="es-ES"/>
        </w:rPr>
        <w:t xml:space="preserve">, </w:t>
      </w:r>
      <w:r w:rsidR="001544F1" w:rsidRPr="00441A7A">
        <w:rPr>
          <w:sz w:val="24"/>
          <w:lang w:val="es-ES"/>
        </w:rPr>
        <w:t>del monto aprobado</w:t>
      </w:r>
      <w:r w:rsidRPr="00441A7A">
        <w:rPr>
          <w:sz w:val="24"/>
          <w:lang w:val="es-ES"/>
        </w:rPr>
        <w:t xml:space="preserve"> por </w:t>
      </w:r>
      <w:r w:rsidRPr="00441A7A">
        <w:rPr>
          <w:b/>
          <w:sz w:val="24"/>
          <w:lang w:val="es-ES"/>
        </w:rPr>
        <w:t>$1,229’502,012</w:t>
      </w:r>
      <w:r w:rsidRPr="00441A7A">
        <w:rPr>
          <w:sz w:val="24"/>
          <w:lang w:val="es-ES"/>
        </w:rPr>
        <w:t xml:space="preserve"> </w:t>
      </w:r>
      <w:r w:rsidR="001544F1" w:rsidRPr="00441A7A">
        <w:rPr>
          <w:sz w:val="24"/>
          <w:lang w:val="es-ES"/>
        </w:rPr>
        <w:t xml:space="preserve">se han ejercido </w:t>
      </w:r>
      <w:r w:rsidRPr="00441A7A">
        <w:rPr>
          <w:b/>
          <w:sz w:val="24"/>
          <w:lang w:val="es-ES"/>
        </w:rPr>
        <w:t>$1,051’150,624,</w:t>
      </w:r>
      <w:r w:rsidR="001544F1" w:rsidRPr="00441A7A">
        <w:rPr>
          <w:b/>
          <w:sz w:val="24"/>
          <w:lang w:val="es-ES"/>
        </w:rPr>
        <w:t xml:space="preserve"> </w:t>
      </w:r>
      <w:r w:rsidR="001544F1" w:rsidRPr="00441A7A">
        <w:rPr>
          <w:sz w:val="24"/>
          <w:lang w:val="es-ES"/>
        </w:rPr>
        <w:t xml:space="preserve">que representa el </w:t>
      </w:r>
      <w:r w:rsidRPr="00441A7A">
        <w:rPr>
          <w:b/>
          <w:sz w:val="24"/>
          <w:lang w:val="es-ES"/>
        </w:rPr>
        <w:t>85.49</w:t>
      </w:r>
      <w:r w:rsidR="001544F1" w:rsidRPr="00441A7A">
        <w:rPr>
          <w:b/>
          <w:sz w:val="24"/>
          <w:lang w:val="es-ES"/>
        </w:rPr>
        <w:t>%</w:t>
      </w:r>
      <w:r w:rsidR="001544F1" w:rsidRPr="00441A7A">
        <w:rPr>
          <w:sz w:val="24"/>
          <w:lang w:val="es-ES"/>
        </w:rPr>
        <w:t>. Dicho avance es aceptable, sin embargo, esta práctica no refleja un ejercicio del gasto</w:t>
      </w:r>
      <w:r w:rsidR="001544F1" w:rsidRPr="00441A7A">
        <w:rPr>
          <w:spacing w:val="-3"/>
          <w:sz w:val="24"/>
          <w:lang w:val="es-ES"/>
        </w:rPr>
        <w:t xml:space="preserve"> </w:t>
      </w:r>
      <w:r w:rsidR="001544F1" w:rsidRPr="00441A7A">
        <w:rPr>
          <w:sz w:val="24"/>
          <w:lang w:val="es-ES"/>
        </w:rPr>
        <w:t xml:space="preserve">óptimo, por lo que </w:t>
      </w:r>
      <w:r w:rsidR="00477A85" w:rsidRPr="00441A7A">
        <w:rPr>
          <w:sz w:val="24"/>
          <w:lang w:val="es-ES"/>
        </w:rPr>
        <w:t>se recomienda realizar campañas de capacitación, realizar un monitoreo y supervisión permanente con los entes ejecutores de los recursos del Fondo, con el propósito de alcanzar niveles máximos en cuanto a cumplimiento de objetivos y metas con la aplicación de los recursos del Fondo</w:t>
      </w:r>
    </w:p>
    <w:p w:rsidR="00477A85" w:rsidRPr="00441A7A" w:rsidRDefault="00477A85" w:rsidP="00477A85">
      <w:pPr>
        <w:pStyle w:val="ListParagraph"/>
        <w:rPr>
          <w:sz w:val="24"/>
          <w:szCs w:val="24"/>
          <w:lang w:val="es-ES"/>
        </w:rPr>
      </w:pPr>
    </w:p>
    <w:p w:rsidR="005846DF" w:rsidRPr="00406B6F" w:rsidRDefault="005846DF" w:rsidP="00406B6F">
      <w:pPr>
        <w:pStyle w:val="ListParagraph"/>
        <w:numPr>
          <w:ilvl w:val="0"/>
          <w:numId w:val="25"/>
        </w:numPr>
        <w:ind w:left="426" w:right="4" w:hanging="426"/>
        <w:jc w:val="both"/>
        <w:rPr>
          <w:i/>
          <w:sz w:val="24"/>
          <w:szCs w:val="24"/>
          <w:lang w:val="es-ES"/>
        </w:rPr>
      </w:pPr>
      <w:r w:rsidRPr="00406B6F">
        <w:rPr>
          <w:sz w:val="24"/>
          <w:szCs w:val="24"/>
          <w:lang w:val="es-ES"/>
        </w:rPr>
        <w:t>No obstante presentarse en una proporción mínima no relevante, se observan obras que no reportan avances físico-financieros, o en su caso, se muestran como “avance 0%”</w:t>
      </w:r>
      <w:r w:rsidR="00441A7A" w:rsidRPr="00406B6F">
        <w:rPr>
          <w:sz w:val="24"/>
          <w:szCs w:val="24"/>
          <w:lang w:val="es-ES"/>
        </w:rPr>
        <w:t>,</w:t>
      </w:r>
      <w:r w:rsidRPr="00406B6F">
        <w:rPr>
          <w:sz w:val="24"/>
          <w:szCs w:val="24"/>
          <w:lang w:val="es-ES"/>
        </w:rPr>
        <w:t xml:space="preserve"> en el informe del portal </w:t>
      </w:r>
      <w:r w:rsidR="00441A7A" w:rsidRPr="00406B6F">
        <w:rPr>
          <w:sz w:val="24"/>
          <w:szCs w:val="24"/>
          <w:lang w:val="es-ES"/>
        </w:rPr>
        <w:t>SFU-</w:t>
      </w:r>
      <w:r w:rsidRPr="00406B6F">
        <w:rPr>
          <w:sz w:val="24"/>
          <w:szCs w:val="24"/>
          <w:lang w:val="es-ES"/>
        </w:rPr>
        <w:t xml:space="preserve">“PASH”, con el argumento de que </w:t>
      </w:r>
      <w:r w:rsidRPr="00406B6F">
        <w:rPr>
          <w:i/>
          <w:sz w:val="24"/>
          <w:szCs w:val="24"/>
          <w:lang w:val="es-ES"/>
        </w:rPr>
        <w:t>“la instancia no reportó datos y la obra está en ejecución”</w:t>
      </w:r>
      <w:r w:rsidR="00477A85" w:rsidRPr="00406B6F">
        <w:rPr>
          <w:i/>
          <w:sz w:val="24"/>
          <w:szCs w:val="24"/>
          <w:lang w:val="es-ES"/>
        </w:rPr>
        <w:t xml:space="preserve"> </w:t>
      </w:r>
      <w:r w:rsidR="00477A85" w:rsidRPr="00406B6F">
        <w:rPr>
          <w:sz w:val="24"/>
          <w:szCs w:val="24"/>
          <w:lang w:val="es-ES"/>
        </w:rPr>
        <w:t xml:space="preserve">Tal como lo comentamos anteriormente se recomienda sistematizar el monitoreo y </w:t>
      </w:r>
      <w:r w:rsidR="00441A7A" w:rsidRPr="00406B6F">
        <w:rPr>
          <w:sz w:val="24"/>
          <w:szCs w:val="24"/>
          <w:lang w:val="es-ES"/>
        </w:rPr>
        <w:t>la</w:t>
      </w:r>
      <w:r w:rsidR="00477A85" w:rsidRPr="00406B6F">
        <w:rPr>
          <w:sz w:val="24"/>
          <w:szCs w:val="24"/>
          <w:lang w:val="es-ES"/>
        </w:rPr>
        <w:t xml:space="preserve"> supervisión</w:t>
      </w:r>
      <w:r w:rsidR="00441A7A" w:rsidRPr="00406B6F">
        <w:rPr>
          <w:sz w:val="24"/>
          <w:szCs w:val="24"/>
          <w:lang w:val="es-ES"/>
        </w:rPr>
        <w:t xml:space="preserve"> a los entes ejecutores.</w:t>
      </w:r>
    </w:p>
    <w:p w:rsidR="00A21A35" w:rsidRPr="00406B6F" w:rsidRDefault="00A21A35" w:rsidP="00406B6F">
      <w:pPr>
        <w:pStyle w:val="ListParagraph"/>
        <w:ind w:left="1800" w:right="4" w:firstLine="0"/>
        <w:jc w:val="both"/>
        <w:rPr>
          <w:sz w:val="24"/>
          <w:szCs w:val="24"/>
          <w:lang w:val="es-ES"/>
        </w:rPr>
      </w:pPr>
    </w:p>
    <w:p w:rsidR="001544F1" w:rsidRPr="00406B6F" w:rsidRDefault="005846DF" w:rsidP="00406B6F">
      <w:pPr>
        <w:pStyle w:val="ListParagraph"/>
        <w:numPr>
          <w:ilvl w:val="0"/>
          <w:numId w:val="25"/>
        </w:numPr>
        <w:ind w:left="567" w:right="4" w:hanging="540"/>
        <w:jc w:val="both"/>
        <w:rPr>
          <w:sz w:val="24"/>
          <w:szCs w:val="24"/>
          <w:lang w:val="es-ES"/>
        </w:rPr>
      </w:pPr>
      <w:r w:rsidRPr="00406B6F">
        <w:rPr>
          <w:sz w:val="24"/>
          <w:szCs w:val="24"/>
          <w:lang w:val="es-ES"/>
        </w:rPr>
        <w:t>Los porcentajes de Avance Financiero difieren con los correspondientes a los Avances Físicos,</w:t>
      </w:r>
      <w:r w:rsidR="001544F1" w:rsidRPr="00406B6F">
        <w:rPr>
          <w:sz w:val="24"/>
          <w:szCs w:val="24"/>
          <w:lang w:val="es-ES"/>
        </w:rPr>
        <w:t xml:space="preserve"> aun y cuando la variación no es relevante se recomienda promover disminuir la variación a un porcentaje mínimo. Esta variación se origina debido a que la unidad de medida del indicador está relacionada con los programas operativos anuales (POA’s) de las unidades ejecutoras y no precisamente de los avances físicos de los proyectos.</w:t>
      </w:r>
    </w:p>
    <w:p w:rsidR="005846DF" w:rsidRPr="00406B6F" w:rsidRDefault="005846DF" w:rsidP="00406B6F">
      <w:pPr>
        <w:ind w:right="4"/>
        <w:jc w:val="both"/>
        <w:rPr>
          <w:sz w:val="24"/>
          <w:szCs w:val="24"/>
          <w:highlight w:val="green"/>
          <w:lang w:val="es-ES"/>
        </w:rPr>
      </w:pPr>
    </w:p>
    <w:p w:rsidR="001544F1" w:rsidRPr="00406B6F" w:rsidRDefault="001544F1" w:rsidP="00406B6F">
      <w:pPr>
        <w:pStyle w:val="ListParagraph"/>
        <w:ind w:left="1440" w:right="4" w:hanging="873"/>
        <w:rPr>
          <w:sz w:val="24"/>
          <w:szCs w:val="24"/>
          <w:lang w:val="es-ES"/>
        </w:rPr>
      </w:pPr>
    </w:p>
    <w:p w:rsidR="001544F1" w:rsidRPr="00406B6F" w:rsidRDefault="001544F1" w:rsidP="00406B6F">
      <w:pPr>
        <w:pStyle w:val="ListParagraph"/>
        <w:numPr>
          <w:ilvl w:val="0"/>
          <w:numId w:val="25"/>
        </w:numPr>
        <w:ind w:left="567" w:right="4" w:hanging="540"/>
        <w:jc w:val="both"/>
        <w:rPr>
          <w:b/>
          <w:sz w:val="24"/>
          <w:szCs w:val="24"/>
          <w:lang w:val="es-ES"/>
        </w:rPr>
      </w:pPr>
      <w:r w:rsidRPr="00406B6F">
        <w:rPr>
          <w:sz w:val="24"/>
          <w:szCs w:val="24"/>
          <w:lang w:val="es-ES"/>
        </w:rPr>
        <w:t>Aun y cuando está establecido en la Ley de Coordinación fiscal,</w:t>
      </w:r>
      <w:r w:rsidR="002B1824" w:rsidRPr="00406B6F">
        <w:rPr>
          <w:sz w:val="24"/>
          <w:szCs w:val="24"/>
          <w:lang w:val="es-ES"/>
        </w:rPr>
        <w:t xml:space="preserve"> </w:t>
      </w:r>
      <w:r w:rsidR="00844DBB" w:rsidRPr="00406B6F">
        <w:rPr>
          <w:sz w:val="24"/>
          <w:szCs w:val="24"/>
          <w:lang w:val="es-ES"/>
        </w:rPr>
        <w:t>que</w:t>
      </w:r>
      <w:r w:rsidR="00D344AF" w:rsidRPr="00406B6F">
        <w:rPr>
          <w:sz w:val="24"/>
          <w:szCs w:val="24"/>
          <w:lang w:val="es-ES"/>
        </w:rPr>
        <w:t xml:space="preserve"> uno de los destinos </w:t>
      </w:r>
      <w:r w:rsidRPr="00406B6F">
        <w:rPr>
          <w:sz w:val="24"/>
          <w:szCs w:val="24"/>
          <w:lang w:val="es-ES"/>
        </w:rPr>
        <w:t>en que se pueden aplicar los recursos del Fondo,</w:t>
      </w:r>
      <w:r w:rsidR="00D344AF" w:rsidRPr="00406B6F">
        <w:rPr>
          <w:sz w:val="24"/>
          <w:szCs w:val="24"/>
          <w:lang w:val="es-ES"/>
        </w:rPr>
        <w:t xml:space="preserve"> es el </w:t>
      </w:r>
      <w:r w:rsidR="00D344AF" w:rsidRPr="00406B6F">
        <w:rPr>
          <w:b/>
          <w:sz w:val="24"/>
          <w:szCs w:val="24"/>
          <w:lang w:val="es-ES"/>
        </w:rPr>
        <w:t>saneamiento financiero</w:t>
      </w:r>
      <w:r w:rsidRPr="00406B6F">
        <w:rPr>
          <w:sz w:val="24"/>
          <w:szCs w:val="24"/>
          <w:lang w:val="es-ES"/>
        </w:rPr>
        <w:t xml:space="preserve"> consideramos que no se está logrando el impacto plan</w:t>
      </w:r>
      <w:r w:rsidR="004D72B6" w:rsidRPr="00406B6F">
        <w:rPr>
          <w:sz w:val="24"/>
          <w:szCs w:val="24"/>
          <w:lang w:val="es-ES"/>
        </w:rPr>
        <w:t xml:space="preserve">teado en la normatividad respecto a </w:t>
      </w:r>
      <w:r w:rsidRPr="00406B6F">
        <w:rPr>
          <w:sz w:val="24"/>
          <w:szCs w:val="24"/>
          <w:lang w:val="es-ES"/>
        </w:rPr>
        <w:t xml:space="preserve">disminuir el </w:t>
      </w:r>
      <w:r w:rsidR="004D72B6" w:rsidRPr="00406B6F">
        <w:rPr>
          <w:sz w:val="24"/>
          <w:szCs w:val="24"/>
          <w:lang w:val="es-ES"/>
        </w:rPr>
        <w:t>nivel de la de</w:t>
      </w:r>
      <w:r w:rsidRPr="00406B6F">
        <w:rPr>
          <w:sz w:val="24"/>
          <w:szCs w:val="24"/>
          <w:lang w:val="es-ES"/>
        </w:rPr>
        <w:t>uda pública</w:t>
      </w:r>
      <w:r w:rsidR="004D72B6" w:rsidRPr="00406B6F">
        <w:rPr>
          <w:sz w:val="24"/>
          <w:szCs w:val="24"/>
          <w:lang w:val="es-ES"/>
        </w:rPr>
        <w:t xml:space="preserve">, con la que se </w:t>
      </w:r>
      <w:r w:rsidRPr="00406B6F">
        <w:rPr>
          <w:sz w:val="24"/>
          <w:szCs w:val="24"/>
          <w:lang w:val="es-ES"/>
        </w:rPr>
        <w:t xml:space="preserve">cierra el ejercicio anterior. Lo anterior debido a que la mayor parte del recurso </w:t>
      </w:r>
      <w:r w:rsidR="005846DF" w:rsidRPr="00406B6F">
        <w:rPr>
          <w:b/>
          <w:sz w:val="24"/>
          <w:szCs w:val="24"/>
          <w:lang w:val="es-ES"/>
        </w:rPr>
        <w:t>(77.17</w:t>
      </w:r>
      <w:r w:rsidRPr="00406B6F">
        <w:rPr>
          <w:b/>
          <w:sz w:val="24"/>
          <w:szCs w:val="24"/>
          <w:lang w:val="es-ES"/>
        </w:rPr>
        <w:t xml:space="preserve">%) </w:t>
      </w:r>
      <w:r w:rsidRPr="00406B6F">
        <w:rPr>
          <w:sz w:val="24"/>
          <w:szCs w:val="24"/>
          <w:lang w:val="es-ES"/>
        </w:rPr>
        <w:t xml:space="preserve">se está aplicando al pago de intereses, esta situación está contemplada desde la meta planteada en el indicador denominado </w:t>
      </w:r>
      <w:r w:rsidRPr="00406B6F">
        <w:rPr>
          <w:b/>
          <w:sz w:val="24"/>
          <w:szCs w:val="24"/>
          <w:lang w:val="es-ES"/>
        </w:rPr>
        <w:t xml:space="preserve">“Indice de Impacto de Deuda Pública”, </w:t>
      </w:r>
      <w:r w:rsidRPr="00406B6F">
        <w:rPr>
          <w:sz w:val="24"/>
          <w:szCs w:val="24"/>
          <w:lang w:val="es-ES"/>
        </w:rPr>
        <w:t xml:space="preserve">que establece como meta una disminución mínima de </w:t>
      </w:r>
      <w:r w:rsidRPr="00406B6F">
        <w:rPr>
          <w:b/>
          <w:sz w:val="24"/>
          <w:szCs w:val="24"/>
          <w:lang w:val="es-ES"/>
        </w:rPr>
        <w:t>0.243.</w:t>
      </w:r>
    </w:p>
    <w:p w:rsidR="001544F1" w:rsidRPr="00406B6F" w:rsidRDefault="001544F1" w:rsidP="00406B6F">
      <w:pPr>
        <w:pStyle w:val="ListParagraph"/>
        <w:ind w:left="1440" w:right="4" w:firstLine="0"/>
        <w:jc w:val="both"/>
        <w:rPr>
          <w:b/>
          <w:sz w:val="24"/>
          <w:szCs w:val="24"/>
          <w:lang w:val="es-ES"/>
        </w:rPr>
      </w:pPr>
    </w:p>
    <w:p w:rsidR="001544F1" w:rsidRDefault="001544F1" w:rsidP="00406B6F">
      <w:pPr>
        <w:pStyle w:val="ListParagraph"/>
        <w:ind w:left="0" w:right="4" w:firstLine="0"/>
        <w:jc w:val="both"/>
        <w:rPr>
          <w:sz w:val="24"/>
          <w:szCs w:val="24"/>
          <w:lang w:val="es-ES"/>
        </w:rPr>
      </w:pPr>
      <w:r w:rsidRPr="00406B6F">
        <w:rPr>
          <w:sz w:val="24"/>
          <w:szCs w:val="24"/>
          <w:lang w:val="es-ES"/>
        </w:rPr>
        <w:t xml:space="preserve">Adicionalmente el porcentaje del recurso aprobado y recaudado del Fondo que se ha destinado al </w:t>
      </w:r>
      <w:r w:rsidRPr="00406B6F">
        <w:rPr>
          <w:b/>
          <w:sz w:val="24"/>
          <w:szCs w:val="24"/>
          <w:lang w:val="es-ES"/>
        </w:rPr>
        <w:t>saneamiento financiero</w:t>
      </w:r>
      <w:r w:rsidRPr="00406B6F">
        <w:rPr>
          <w:sz w:val="24"/>
          <w:szCs w:val="24"/>
          <w:lang w:val="es-ES"/>
        </w:rPr>
        <w:t xml:space="preserve"> ha ido creciendo en porcentaje en los últimos dos ejercicios, en 2016, el porcentaje aplicado a este destino fue de </w:t>
      </w:r>
      <w:r w:rsidRPr="00406B6F">
        <w:rPr>
          <w:b/>
          <w:sz w:val="24"/>
          <w:szCs w:val="24"/>
          <w:lang w:val="es-ES"/>
        </w:rPr>
        <w:t>57.41%,</w:t>
      </w:r>
      <w:r w:rsidR="005846DF" w:rsidRPr="00406B6F">
        <w:rPr>
          <w:sz w:val="24"/>
          <w:szCs w:val="24"/>
          <w:lang w:val="es-ES"/>
        </w:rPr>
        <w:t xml:space="preserve"> y al cuarto</w:t>
      </w:r>
      <w:r w:rsidRPr="00406B6F">
        <w:rPr>
          <w:sz w:val="24"/>
          <w:szCs w:val="24"/>
          <w:lang w:val="es-ES"/>
        </w:rPr>
        <w:t xml:space="preserve"> trimestre de 2017 el porcentaje se incrementó a </w:t>
      </w:r>
      <w:r w:rsidR="005B686F" w:rsidRPr="00406B6F">
        <w:rPr>
          <w:b/>
          <w:sz w:val="24"/>
          <w:szCs w:val="24"/>
          <w:lang w:val="es-ES"/>
        </w:rPr>
        <w:t>70.61</w:t>
      </w:r>
      <w:r w:rsidRPr="00406B6F">
        <w:rPr>
          <w:b/>
          <w:sz w:val="24"/>
          <w:szCs w:val="24"/>
          <w:lang w:val="es-ES"/>
        </w:rPr>
        <w:t>%</w:t>
      </w:r>
      <w:r w:rsidR="003D6E52" w:rsidRPr="00406B6F">
        <w:rPr>
          <w:b/>
          <w:sz w:val="24"/>
          <w:szCs w:val="24"/>
          <w:lang w:val="es-ES"/>
        </w:rPr>
        <w:t xml:space="preserve">, </w:t>
      </w:r>
      <w:r w:rsidR="003D6E52" w:rsidRPr="00406B6F">
        <w:rPr>
          <w:sz w:val="24"/>
          <w:szCs w:val="24"/>
          <w:lang w:val="es-ES"/>
        </w:rPr>
        <w:t>este incremento no se refleja en un impacto favorable en el indicador</w:t>
      </w:r>
      <w:r w:rsidR="003D6E52" w:rsidRPr="00406B6F">
        <w:rPr>
          <w:b/>
          <w:sz w:val="24"/>
          <w:szCs w:val="24"/>
          <w:lang w:val="es-ES"/>
        </w:rPr>
        <w:t xml:space="preserve">. </w:t>
      </w:r>
      <w:r w:rsidR="004D72B6" w:rsidRPr="00406B6F">
        <w:rPr>
          <w:sz w:val="24"/>
          <w:szCs w:val="24"/>
          <w:lang w:val="es-ES"/>
        </w:rPr>
        <w:t>P</w:t>
      </w:r>
      <w:r w:rsidRPr="00406B6F">
        <w:rPr>
          <w:sz w:val="24"/>
          <w:szCs w:val="24"/>
          <w:lang w:val="es-ES"/>
        </w:rPr>
        <w:t>or lo anterior concluimos que el ejercicio del Fondo, no está aplicándose con base en un plan estratégico que se refleje en el fortalecimiento financiero de la Entidad.</w:t>
      </w:r>
    </w:p>
    <w:p w:rsidR="00406B6F" w:rsidRDefault="00406B6F" w:rsidP="00406B6F">
      <w:pPr>
        <w:pStyle w:val="ListParagraph"/>
        <w:ind w:left="0" w:right="4" w:firstLine="0"/>
        <w:jc w:val="both"/>
        <w:rPr>
          <w:sz w:val="24"/>
          <w:szCs w:val="24"/>
          <w:lang w:val="es-ES"/>
        </w:rPr>
      </w:pPr>
    </w:p>
    <w:p w:rsidR="001A4438" w:rsidRPr="00406B6F" w:rsidRDefault="0066211A" w:rsidP="00406B6F">
      <w:pPr>
        <w:pStyle w:val="BodyText"/>
        <w:ind w:right="51"/>
        <w:jc w:val="both"/>
        <w:rPr>
          <w:lang w:val="es-ES"/>
        </w:rPr>
      </w:pPr>
      <w:r w:rsidRPr="00406B6F">
        <w:rPr>
          <w:lang w:val="es-ES"/>
        </w:rPr>
        <w:t>A continuación se presenta la matriz FODA para el Fondo de Aportaciones para el Fortalecimiento de las Entidades Federativas:</w:t>
      </w:r>
    </w:p>
    <w:p w:rsidR="00F0558D" w:rsidRDefault="00F0558D">
      <w:pPr>
        <w:pStyle w:val="BodyText"/>
        <w:rPr>
          <w:sz w:val="33"/>
          <w:lang w:val="es-ES"/>
        </w:rPr>
      </w:pPr>
    </w:p>
    <w:p w:rsidR="001A4438" w:rsidRPr="003C2F19" w:rsidRDefault="0066211A" w:rsidP="00406B6F">
      <w:pPr>
        <w:tabs>
          <w:tab w:val="left" w:pos="2127"/>
        </w:tabs>
        <w:ind w:left="2552" w:firstLine="1276"/>
        <w:rPr>
          <w:rFonts w:ascii="Arial Narrow"/>
          <w:b/>
          <w:sz w:val="24"/>
          <w:lang w:val="es-ES"/>
        </w:rPr>
      </w:pPr>
      <w:r w:rsidRPr="003C2F19">
        <w:rPr>
          <w:rFonts w:ascii="Arial Narrow"/>
          <w:b/>
          <w:sz w:val="24"/>
          <w:lang w:val="es-ES"/>
        </w:rPr>
        <w:t>Matriz FODA</w:t>
      </w:r>
    </w:p>
    <w:p w:rsidR="001A4438" w:rsidRDefault="0066211A" w:rsidP="00F0558D">
      <w:pPr>
        <w:spacing w:before="2" w:after="4"/>
        <w:ind w:left="3402" w:right="49" w:hanging="2126"/>
        <w:rPr>
          <w:b/>
          <w:sz w:val="24"/>
          <w:lang w:val="es-ES"/>
        </w:rPr>
      </w:pPr>
      <w:r w:rsidRPr="003C2F19">
        <w:rPr>
          <w:b/>
          <w:sz w:val="24"/>
          <w:lang w:val="es-ES"/>
        </w:rPr>
        <w:t>Fondo de Aportaciones para el Fortalecimiento d</w:t>
      </w:r>
      <w:r w:rsidR="001544F1">
        <w:rPr>
          <w:b/>
          <w:sz w:val="24"/>
          <w:lang w:val="es-ES"/>
        </w:rPr>
        <w:t>e las Entidades Federativas 2017</w:t>
      </w:r>
    </w:p>
    <w:p w:rsidR="00F0558D" w:rsidRDefault="00F0558D" w:rsidP="00406B6F">
      <w:pPr>
        <w:spacing w:before="2" w:after="4"/>
        <w:ind w:left="2552" w:right="2430" w:hanging="992"/>
        <w:rPr>
          <w:b/>
          <w:sz w:val="24"/>
          <w:lang w:val="es-ES"/>
        </w:rPr>
      </w:pPr>
    </w:p>
    <w:p w:rsidR="00F0558D" w:rsidRPr="003C2F19" w:rsidRDefault="00F0558D" w:rsidP="00406B6F">
      <w:pPr>
        <w:spacing w:before="2" w:after="4"/>
        <w:ind w:left="2552" w:right="2430" w:hanging="992"/>
        <w:rPr>
          <w:b/>
          <w:sz w:val="24"/>
          <w:lang w:val="es-ES"/>
        </w:rPr>
      </w:pPr>
    </w:p>
    <w:tbl>
      <w:tblPr>
        <w:tblStyle w:val="TableNormal1"/>
        <w:tblW w:w="9640"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820"/>
        <w:gridCol w:w="4820"/>
      </w:tblGrid>
      <w:tr w:rsidR="001A4438" w:rsidTr="00406B6F">
        <w:trPr>
          <w:trHeight w:val="386"/>
        </w:trPr>
        <w:tc>
          <w:tcPr>
            <w:tcW w:w="4820" w:type="dxa"/>
            <w:shd w:val="clear" w:color="auto" w:fill="B8CCE4" w:themeFill="accent1" w:themeFillTint="66"/>
          </w:tcPr>
          <w:p w:rsidR="001A4438" w:rsidRDefault="0066211A">
            <w:pPr>
              <w:pStyle w:val="TableParagraph"/>
              <w:spacing w:before="62"/>
              <w:ind w:left="1742" w:right="1733"/>
              <w:jc w:val="center"/>
              <w:rPr>
                <w:rFonts w:ascii="Arial Narrow"/>
                <w:b/>
              </w:rPr>
            </w:pPr>
            <w:r>
              <w:rPr>
                <w:rFonts w:ascii="Arial Narrow"/>
                <w:b/>
              </w:rPr>
              <w:t>FORTALEZAS</w:t>
            </w:r>
          </w:p>
        </w:tc>
        <w:tc>
          <w:tcPr>
            <w:tcW w:w="4820" w:type="dxa"/>
            <w:shd w:val="clear" w:color="auto" w:fill="B8CCE4" w:themeFill="accent1" w:themeFillTint="66"/>
          </w:tcPr>
          <w:p w:rsidR="001A4438" w:rsidRDefault="0066211A">
            <w:pPr>
              <w:pStyle w:val="TableParagraph"/>
              <w:spacing w:before="62"/>
              <w:ind w:left="1742" w:right="1736"/>
              <w:jc w:val="center"/>
              <w:rPr>
                <w:rFonts w:ascii="Arial Narrow"/>
                <w:b/>
              </w:rPr>
            </w:pPr>
            <w:r>
              <w:rPr>
                <w:rFonts w:ascii="Arial Narrow"/>
                <w:b/>
              </w:rPr>
              <w:t>DEBILIDADES</w:t>
            </w:r>
          </w:p>
        </w:tc>
      </w:tr>
      <w:tr w:rsidR="001A4438" w:rsidRPr="007E5B4B" w:rsidTr="00CE532D">
        <w:trPr>
          <w:trHeight w:val="9022"/>
        </w:trPr>
        <w:tc>
          <w:tcPr>
            <w:tcW w:w="4820" w:type="dxa"/>
          </w:tcPr>
          <w:p w:rsidR="0053090E" w:rsidRPr="004450D9" w:rsidRDefault="003D6E52" w:rsidP="00C261CD">
            <w:pPr>
              <w:pStyle w:val="TableParagraph"/>
              <w:numPr>
                <w:ilvl w:val="0"/>
                <w:numId w:val="11"/>
              </w:numPr>
              <w:tabs>
                <w:tab w:val="left" w:pos="828"/>
                <w:tab w:val="left" w:pos="829"/>
              </w:tabs>
              <w:ind w:right="390"/>
              <w:jc w:val="both"/>
              <w:rPr>
                <w:rFonts w:ascii="Arial Narrow" w:hAnsi="Arial Narrow"/>
                <w:sz w:val="24"/>
                <w:lang w:val="es-ES"/>
              </w:rPr>
            </w:pPr>
            <w:r w:rsidRPr="004450D9">
              <w:rPr>
                <w:rFonts w:ascii="Arial Narrow" w:hAnsi="Arial Narrow"/>
                <w:sz w:val="24"/>
                <w:lang w:val="es-ES"/>
              </w:rPr>
              <w:t xml:space="preserve">La Ley de Coordinación Fiscal </w:t>
            </w:r>
            <w:r w:rsidR="0053090E" w:rsidRPr="004450D9">
              <w:rPr>
                <w:rFonts w:ascii="Arial Narrow" w:hAnsi="Arial Narrow"/>
                <w:sz w:val="24"/>
                <w:lang w:val="es-ES"/>
              </w:rPr>
              <w:t xml:space="preserve">se utiliza como base normativa para orientar el ejercicio de los recursos del </w:t>
            </w:r>
            <w:r w:rsidR="00B329B4" w:rsidRPr="004450D9">
              <w:rPr>
                <w:rFonts w:ascii="Arial Narrow" w:hAnsi="Arial Narrow"/>
                <w:sz w:val="24"/>
                <w:lang w:val="es-ES"/>
              </w:rPr>
              <w:t xml:space="preserve">Fondo </w:t>
            </w:r>
          </w:p>
          <w:p w:rsidR="0053090E" w:rsidRPr="004450D9" w:rsidRDefault="0053090E" w:rsidP="00C261CD">
            <w:pPr>
              <w:pStyle w:val="TableParagraph"/>
              <w:tabs>
                <w:tab w:val="left" w:pos="828"/>
                <w:tab w:val="left" w:pos="829"/>
              </w:tabs>
              <w:ind w:left="828" w:right="390"/>
              <w:jc w:val="both"/>
              <w:rPr>
                <w:rFonts w:ascii="Arial Narrow" w:hAnsi="Arial Narrow"/>
                <w:sz w:val="24"/>
                <w:lang w:val="es-ES"/>
              </w:rPr>
            </w:pPr>
          </w:p>
          <w:p w:rsidR="00F904ED" w:rsidRPr="004450D9" w:rsidRDefault="00F904ED" w:rsidP="00C261CD">
            <w:pPr>
              <w:pStyle w:val="TableParagraph"/>
              <w:numPr>
                <w:ilvl w:val="0"/>
                <w:numId w:val="11"/>
              </w:numPr>
              <w:tabs>
                <w:tab w:val="left" w:pos="828"/>
                <w:tab w:val="left" w:pos="829"/>
              </w:tabs>
              <w:ind w:right="390"/>
              <w:jc w:val="both"/>
              <w:rPr>
                <w:rFonts w:ascii="Arial Narrow" w:hAnsi="Arial Narrow"/>
                <w:sz w:val="24"/>
                <w:lang w:val="es-ES"/>
              </w:rPr>
            </w:pPr>
            <w:r w:rsidRPr="004450D9">
              <w:rPr>
                <w:rFonts w:ascii="Arial Narrow" w:hAnsi="Arial Narrow"/>
                <w:sz w:val="24"/>
                <w:lang w:val="es-MX"/>
              </w:rPr>
              <w:t>Los recursos del Fondo</w:t>
            </w:r>
            <w:r w:rsidR="00E0313A" w:rsidRPr="004450D9">
              <w:rPr>
                <w:rFonts w:ascii="Arial Narrow" w:hAnsi="Arial Narrow"/>
                <w:sz w:val="24"/>
                <w:lang w:val="es-MX"/>
              </w:rPr>
              <w:t xml:space="preserve"> asignados al Estado se</w:t>
            </w:r>
            <w:r w:rsidRPr="004450D9">
              <w:rPr>
                <w:rFonts w:ascii="Arial Narrow" w:hAnsi="Arial Narrow"/>
                <w:sz w:val="24"/>
                <w:lang w:val="es-MX"/>
              </w:rPr>
              <w:t xml:space="preserve"> han incrementado en los últimos años</w:t>
            </w:r>
            <w:r w:rsidR="00D9313B" w:rsidRPr="004450D9">
              <w:rPr>
                <w:rFonts w:ascii="Arial Narrow" w:hAnsi="Arial Narrow"/>
                <w:sz w:val="24"/>
                <w:lang w:val="es-MX"/>
              </w:rPr>
              <w:t xml:space="preserve"> en un 19.41%</w:t>
            </w:r>
            <w:r w:rsidR="00E0313A" w:rsidRPr="004450D9">
              <w:rPr>
                <w:rFonts w:ascii="Arial Narrow" w:hAnsi="Arial Narrow"/>
                <w:sz w:val="24"/>
                <w:lang w:val="es-MX"/>
              </w:rPr>
              <w:t>.</w:t>
            </w:r>
            <w:r w:rsidRPr="004450D9">
              <w:rPr>
                <w:rFonts w:ascii="Arial Narrow" w:hAnsi="Arial Narrow"/>
                <w:sz w:val="24"/>
                <w:lang w:val="es-MX"/>
              </w:rPr>
              <w:t xml:space="preserve"> </w:t>
            </w:r>
          </w:p>
          <w:p w:rsidR="0053090E" w:rsidRPr="004450D9" w:rsidRDefault="0053090E" w:rsidP="00C261CD">
            <w:pPr>
              <w:pStyle w:val="TableParagraph"/>
              <w:tabs>
                <w:tab w:val="left" w:pos="828"/>
                <w:tab w:val="left" w:pos="829"/>
              </w:tabs>
              <w:ind w:left="0" w:right="390"/>
              <w:rPr>
                <w:rFonts w:ascii="Arial Narrow" w:hAnsi="Arial Narrow"/>
                <w:sz w:val="24"/>
                <w:lang w:val="es-ES"/>
              </w:rPr>
            </w:pPr>
          </w:p>
          <w:p w:rsidR="0053090E" w:rsidRPr="004450D9" w:rsidRDefault="0053090E" w:rsidP="00C261CD">
            <w:pPr>
              <w:pStyle w:val="TableParagraph"/>
              <w:numPr>
                <w:ilvl w:val="0"/>
                <w:numId w:val="11"/>
              </w:numPr>
              <w:tabs>
                <w:tab w:val="left" w:pos="828"/>
                <w:tab w:val="left" w:pos="829"/>
              </w:tabs>
              <w:spacing w:before="4" w:line="237" w:lineRule="auto"/>
              <w:ind w:right="390"/>
              <w:jc w:val="both"/>
              <w:rPr>
                <w:rFonts w:ascii="Arial Narrow" w:hAnsi="Arial Narrow"/>
                <w:sz w:val="24"/>
                <w:lang w:val="es-ES"/>
              </w:rPr>
            </w:pPr>
            <w:r w:rsidRPr="004450D9">
              <w:rPr>
                <w:rFonts w:ascii="Arial Narrow" w:hAnsi="Arial Narrow"/>
                <w:sz w:val="24"/>
                <w:lang w:val="es-ES"/>
              </w:rPr>
              <w:t>La ministración de los recursos se realizó cumpliendo en forma puntual la programación de pagos de acuerdo a lo previsto en los calendarios oficiales de distribución de los recursos</w:t>
            </w:r>
          </w:p>
          <w:p w:rsidR="0053090E" w:rsidRPr="004450D9" w:rsidRDefault="0053090E" w:rsidP="00CE497F">
            <w:pPr>
              <w:pStyle w:val="TableParagraph"/>
              <w:tabs>
                <w:tab w:val="left" w:pos="828"/>
                <w:tab w:val="left" w:pos="829"/>
              </w:tabs>
              <w:spacing w:before="4" w:line="237" w:lineRule="auto"/>
              <w:ind w:left="828" w:right="300"/>
              <w:rPr>
                <w:rFonts w:ascii="Arial Narrow" w:hAnsi="Arial Narrow"/>
                <w:sz w:val="24"/>
                <w:lang w:val="es-ES"/>
              </w:rPr>
            </w:pPr>
          </w:p>
          <w:p w:rsidR="001A4438" w:rsidRDefault="001A4438" w:rsidP="004450D9">
            <w:pPr>
              <w:pStyle w:val="TableParagraph"/>
              <w:tabs>
                <w:tab w:val="left" w:pos="828"/>
                <w:tab w:val="left" w:pos="829"/>
              </w:tabs>
              <w:spacing w:before="4" w:line="237" w:lineRule="auto"/>
              <w:ind w:left="828" w:right="300"/>
              <w:rPr>
                <w:rFonts w:ascii="Arial Narrow" w:hAnsi="Arial Narrow"/>
                <w:sz w:val="24"/>
                <w:lang w:val="es-ES"/>
              </w:rPr>
            </w:pPr>
          </w:p>
          <w:p w:rsidR="000615A2" w:rsidRDefault="000615A2" w:rsidP="004450D9">
            <w:pPr>
              <w:pStyle w:val="TableParagraph"/>
              <w:tabs>
                <w:tab w:val="left" w:pos="828"/>
                <w:tab w:val="left" w:pos="829"/>
              </w:tabs>
              <w:spacing w:before="4" w:line="237" w:lineRule="auto"/>
              <w:ind w:left="828" w:right="300"/>
              <w:rPr>
                <w:rFonts w:ascii="Arial Narrow" w:hAnsi="Arial Narrow"/>
                <w:sz w:val="24"/>
                <w:lang w:val="es-ES"/>
              </w:rPr>
            </w:pPr>
          </w:p>
          <w:p w:rsidR="000615A2" w:rsidRDefault="000615A2" w:rsidP="004450D9">
            <w:pPr>
              <w:pStyle w:val="TableParagraph"/>
              <w:tabs>
                <w:tab w:val="left" w:pos="828"/>
                <w:tab w:val="left" w:pos="829"/>
              </w:tabs>
              <w:spacing w:before="4" w:line="237" w:lineRule="auto"/>
              <w:ind w:left="828" w:right="300"/>
              <w:rPr>
                <w:rFonts w:ascii="Arial Narrow" w:hAnsi="Arial Narrow"/>
                <w:sz w:val="24"/>
                <w:lang w:val="es-ES"/>
              </w:rPr>
            </w:pPr>
          </w:p>
          <w:p w:rsidR="00CE532D" w:rsidRDefault="00CE532D" w:rsidP="004450D9">
            <w:pPr>
              <w:pStyle w:val="TableParagraph"/>
              <w:tabs>
                <w:tab w:val="left" w:pos="828"/>
                <w:tab w:val="left" w:pos="829"/>
              </w:tabs>
              <w:spacing w:before="4" w:line="237" w:lineRule="auto"/>
              <w:ind w:left="828" w:right="300"/>
              <w:rPr>
                <w:rFonts w:ascii="Arial Narrow" w:hAnsi="Arial Narrow"/>
                <w:sz w:val="24"/>
                <w:lang w:val="es-ES"/>
              </w:rPr>
            </w:pPr>
          </w:p>
          <w:p w:rsidR="00CE532D" w:rsidRPr="004450D9" w:rsidRDefault="00CE532D" w:rsidP="004450D9">
            <w:pPr>
              <w:pStyle w:val="TableParagraph"/>
              <w:tabs>
                <w:tab w:val="left" w:pos="828"/>
                <w:tab w:val="left" w:pos="829"/>
              </w:tabs>
              <w:spacing w:before="4" w:line="237" w:lineRule="auto"/>
              <w:ind w:left="828" w:right="300"/>
              <w:rPr>
                <w:rFonts w:ascii="Arial Narrow" w:hAnsi="Arial Narrow"/>
                <w:sz w:val="24"/>
                <w:lang w:val="es-ES"/>
              </w:rPr>
            </w:pPr>
          </w:p>
        </w:tc>
        <w:tc>
          <w:tcPr>
            <w:tcW w:w="4820" w:type="dxa"/>
          </w:tcPr>
          <w:p w:rsidR="001A4438" w:rsidRPr="004450D9" w:rsidRDefault="00CE497F" w:rsidP="00C261CD">
            <w:pPr>
              <w:pStyle w:val="TableParagraph"/>
              <w:numPr>
                <w:ilvl w:val="0"/>
                <w:numId w:val="10"/>
              </w:numPr>
              <w:spacing w:before="1"/>
              <w:ind w:left="603" w:right="304"/>
              <w:jc w:val="both"/>
              <w:rPr>
                <w:rFonts w:ascii="Arial Narrow" w:hAnsi="Arial Narrow"/>
                <w:sz w:val="24"/>
                <w:lang w:val="es-ES"/>
              </w:rPr>
            </w:pPr>
            <w:r w:rsidRPr="004450D9">
              <w:rPr>
                <w:rFonts w:ascii="Arial Narrow" w:hAnsi="Arial Narrow"/>
                <w:sz w:val="24"/>
                <w:lang w:val="es-ES"/>
              </w:rPr>
              <w:t>El Fondo no cuenta con un plan estratégico que sea derivado de un ejercicio de planeación institucionalizada</w:t>
            </w:r>
            <w:r w:rsidR="0053090E" w:rsidRPr="004450D9">
              <w:rPr>
                <w:rFonts w:ascii="Arial Narrow" w:hAnsi="Arial Narrow"/>
                <w:sz w:val="24"/>
                <w:lang w:val="es-ES"/>
              </w:rPr>
              <w:t>.</w:t>
            </w:r>
          </w:p>
          <w:p w:rsidR="0053090E" w:rsidRPr="004450D9" w:rsidRDefault="0053090E" w:rsidP="00C261CD">
            <w:pPr>
              <w:pStyle w:val="TableParagraph"/>
              <w:spacing w:before="1"/>
              <w:ind w:left="603" w:right="304"/>
              <w:rPr>
                <w:rFonts w:ascii="Arial Narrow" w:hAnsi="Arial Narrow"/>
                <w:sz w:val="24"/>
                <w:lang w:val="es-ES"/>
              </w:rPr>
            </w:pPr>
          </w:p>
          <w:p w:rsidR="004450D9" w:rsidRPr="004450D9" w:rsidRDefault="00CE497F" w:rsidP="00C261CD">
            <w:pPr>
              <w:pStyle w:val="TableParagraph"/>
              <w:numPr>
                <w:ilvl w:val="0"/>
                <w:numId w:val="10"/>
              </w:numPr>
              <w:tabs>
                <w:tab w:val="left" w:pos="4572"/>
              </w:tabs>
              <w:spacing w:before="1"/>
              <w:ind w:left="603" w:right="304" w:hanging="360"/>
              <w:jc w:val="both"/>
              <w:rPr>
                <w:rFonts w:ascii="Arial Narrow" w:hAnsi="Arial Narrow"/>
                <w:sz w:val="24"/>
                <w:lang w:val="es-ES"/>
              </w:rPr>
            </w:pPr>
            <w:r w:rsidRPr="004450D9">
              <w:rPr>
                <w:rFonts w:ascii="Arial Narrow" w:hAnsi="Arial Narrow"/>
                <w:sz w:val="24"/>
                <w:lang w:val="es-ES"/>
              </w:rPr>
              <w:t xml:space="preserve">No se ha diseñado una Matriz de indicadores de resultados propia que </w:t>
            </w:r>
            <w:r w:rsidR="004450D9" w:rsidRPr="004450D9">
              <w:rPr>
                <w:rFonts w:ascii="Arial Narrow" w:hAnsi="Arial Narrow"/>
                <w:sz w:val="24"/>
                <w:lang w:val="es-ES"/>
              </w:rPr>
              <w:t>le per</w:t>
            </w:r>
            <w:r w:rsidR="004E4463">
              <w:rPr>
                <w:rFonts w:ascii="Arial Narrow" w:hAnsi="Arial Narrow"/>
                <w:sz w:val="24"/>
                <w:lang w:val="es-ES"/>
              </w:rPr>
              <w:t>m</w:t>
            </w:r>
            <w:r w:rsidR="004450D9" w:rsidRPr="004450D9">
              <w:rPr>
                <w:rFonts w:ascii="Arial Narrow" w:hAnsi="Arial Narrow"/>
                <w:sz w:val="24"/>
                <w:lang w:val="es-ES"/>
              </w:rPr>
              <w:t>ita medir su Fin y su Propósito.</w:t>
            </w:r>
          </w:p>
          <w:p w:rsidR="004450D9" w:rsidRPr="004450D9" w:rsidRDefault="004450D9" w:rsidP="00C261CD">
            <w:pPr>
              <w:pStyle w:val="TableParagraph"/>
              <w:spacing w:before="1"/>
              <w:ind w:left="603" w:right="304"/>
              <w:rPr>
                <w:rFonts w:ascii="Arial Narrow" w:hAnsi="Arial Narrow"/>
                <w:sz w:val="24"/>
                <w:lang w:val="es-ES"/>
              </w:rPr>
            </w:pPr>
          </w:p>
          <w:p w:rsidR="00E0313A" w:rsidRPr="004450D9" w:rsidRDefault="00E0313A" w:rsidP="00C261CD">
            <w:pPr>
              <w:pStyle w:val="TableParagraph"/>
              <w:numPr>
                <w:ilvl w:val="0"/>
                <w:numId w:val="10"/>
              </w:numPr>
              <w:spacing w:before="1"/>
              <w:ind w:left="603" w:right="304" w:hanging="360"/>
              <w:jc w:val="both"/>
              <w:rPr>
                <w:rFonts w:ascii="Arial Narrow" w:hAnsi="Arial Narrow"/>
                <w:sz w:val="24"/>
                <w:lang w:val="es-ES"/>
              </w:rPr>
            </w:pPr>
            <w:r w:rsidRPr="004450D9">
              <w:rPr>
                <w:rFonts w:ascii="Arial Narrow" w:hAnsi="Arial Narrow"/>
                <w:sz w:val="24"/>
                <w:lang w:val="es-ES"/>
              </w:rPr>
              <w:t>Las acciones ejercidas se realizan en varios municipios y no se tiene i</w:t>
            </w:r>
            <w:r w:rsidR="00A62370" w:rsidRPr="004450D9">
              <w:rPr>
                <w:rFonts w:ascii="Arial Narrow" w:hAnsi="Arial Narrow"/>
                <w:sz w:val="24"/>
                <w:lang w:val="es-ES"/>
              </w:rPr>
              <w:t xml:space="preserve">nformación correlacionada </w:t>
            </w:r>
            <w:r w:rsidR="00D9313B" w:rsidRPr="004450D9">
              <w:rPr>
                <w:rFonts w:ascii="Arial Narrow" w:hAnsi="Arial Narrow"/>
                <w:sz w:val="24"/>
                <w:lang w:val="es-ES"/>
              </w:rPr>
              <w:t xml:space="preserve">en forma transversal </w:t>
            </w:r>
            <w:r w:rsidR="00A62370" w:rsidRPr="004450D9">
              <w:rPr>
                <w:rFonts w:ascii="Arial Narrow" w:hAnsi="Arial Narrow"/>
                <w:sz w:val="24"/>
                <w:lang w:val="es-ES"/>
              </w:rPr>
              <w:t xml:space="preserve">para </w:t>
            </w:r>
            <w:r w:rsidRPr="004450D9">
              <w:rPr>
                <w:rFonts w:ascii="Arial Narrow" w:hAnsi="Arial Narrow"/>
                <w:sz w:val="24"/>
                <w:lang w:val="es-ES"/>
              </w:rPr>
              <w:t>medir adecuadamente el desempeño</w:t>
            </w:r>
            <w:r w:rsidR="00CE497F" w:rsidRPr="004450D9">
              <w:rPr>
                <w:rFonts w:ascii="Arial Narrow" w:hAnsi="Arial Narrow"/>
                <w:sz w:val="24"/>
                <w:lang w:val="es-ES"/>
              </w:rPr>
              <w:t xml:space="preserve"> del Fondo</w:t>
            </w:r>
            <w:r w:rsidRPr="004450D9">
              <w:rPr>
                <w:rFonts w:ascii="Arial Narrow" w:hAnsi="Arial Narrow"/>
                <w:sz w:val="24"/>
                <w:lang w:val="es-ES"/>
              </w:rPr>
              <w:t xml:space="preserve"> </w:t>
            </w:r>
          </w:p>
          <w:p w:rsidR="001A4438" w:rsidRDefault="00F904ED" w:rsidP="00C261CD">
            <w:pPr>
              <w:pStyle w:val="TableParagraph"/>
              <w:numPr>
                <w:ilvl w:val="0"/>
                <w:numId w:val="10"/>
              </w:numPr>
              <w:spacing w:before="4" w:line="237" w:lineRule="auto"/>
              <w:ind w:left="603" w:right="304" w:hanging="360"/>
              <w:jc w:val="both"/>
              <w:rPr>
                <w:rFonts w:ascii="Arial Narrow" w:hAnsi="Arial Narrow"/>
                <w:sz w:val="24"/>
                <w:lang w:val="es-ES"/>
              </w:rPr>
            </w:pPr>
            <w:r w:rsidRPr="004450D9">
              <w:rPr>
                <w:rFonts w:ascii="Arial Narrow" w:hAnsi="Arial Narrow"/>
                <w:sz w:val="24"/>
                <w:lang w:val="es-ES"/>
              </w:rPr>
              <w:t xml:space="preserve">Se ha incrementado en forma importante </w:t>
            </w:r>
            <w:r w:rsidR="0066211A" w:rsidRPr="004450D9">
              <w:rPr>
                <w:rFonts w:ascii="Arial Narrow" w:hAnsi="Arial Narrow"/>
                <w:sz w:val="24"/>
                <w:lang w:val="es-ES"/>
              </w:rPr>
              <w:t>l</w:t>
            </w:r>
            <w:r w:rsidRPr="004450D9">
              <w:rPr>
                <w:rFonts w:ascii="Arial Narrow" w:hAnsi="Arial Narrow"/>
                <w:sz w:val="24"/>
                <w:lang w:val="es-ES"/>
              </w:rPr>
              <w:t xml:space="preserve">a aplicación del recurso en el </w:t>
            </w:r>
            <w:r w:rsidR="00CE497F" w:rsidRPr="004450D9">
              <w:rPr>
                <w:rFonts w:ascii="Arial Narrow" w:hAnsi="Arial Narrow"/>
                <w:sz w:val="24"/>
                <w:lang w:val="es-ES"/>
              </w:rPr>
              <w:t xml:space="preserve">destino de </w:t>
            </w:r>
            <w:r w:rsidRPr="004450D9">
              <w:rPr>
                <w:rFonts w:ascii="Arial Narrow" w:hAnsi="Arial Narrow"/>
                <w:sz w:val="24"/>
                <w:lang w:val="es-ES"/>
              </w:rPr>
              <w:t xml:space="preserve">saneamiento financiero </w:t>
            </w:r>
            <w:r w:rsidR="004F0A61" w:rsidRPr="004450D9">
              <w:rPr>
                <w:rFonts w:ascii="Arial Narrow" w:hAnsi="Arial Narrow"/>
                <w:b/>
                <w:sz w:val="24"/>
                <w:lang w:val="es-ES"/>
              </w:rPr>
              <w:t>(70.61</w:t>
            </w:r>
            <w:r w:rsidR="00D9313B" w:rsidRPr="004450D9">
              <w:rPr>
                <w:rFonts w:ascii="Arial Narrow" w:hAnsi="Arial Narrow"/>
                <w:b/>
                <w:sz w:val="24"/>
                <w:lang w:val="es-ES"/>
              </w:rPr>
              <w:t>%)</w:t>
            </w:r>
            <w:r w:rsidR="00D9313B" w:rsidRPr="004450D9">
              <w:rPr>
                <w:rFonts w:ascii="Arial Narrow" w:hAnsi="Arial Narrow"/>
                <w:sz w:val="24"/>
                <w:lang w:val="es-ES"/>
              </w:rPr>
              <w:t xml:space="preserve"> </w:t>
            </w:r>
            <w:r w:rsidRPr="004450D9">
              <w:rPr>
                <w:rFonts w:ascii="Arial Narrow" w:hAnsi="Arial Narrow"/>
                <w:sz w:val="24"/>
                <w:lang w:val="es-ES"/>
              </w:rPr>
              <w:t>específicamente en el pago de intereses que no aportan al</w:t>
            </w:r>
            <w:r w:rsidR="00F86811">
              <w:rPr>
                <w:rFonts w:ascii="Arial Narrow" w:hAnsi="Arial Narrow"/>
                <w:sz w:val="24"/>
                <w:lang w:val="es-ES"/>
              </w:rPr>
              <w:t xml:space="preserve"> avance en los objetivos del Fondo</w:t>
            </w:r>
            <w:r w:rsidR="0066211A" w:rsidRPr="004450D9">
              <w:rPr>
                <w:rFonts w:ascii="Arial Narrow" w:hAnsi="Arial Narrow"/>
                <w:sz w:val="24"/>
                <w:lang w:val="es-ES"/>
              </w:rPr>
              <w:t>.</w:t>
            </w:r>
          </w:p>
          <w:p w:rsidR="004450D9" w:rsidRPr="004450D9" w:rsidRDefault="004450D9" w:rsidP="00C261CD">
            <w:pPr>
              <w:pStyle w:val="TableParagraph"/>
              <w:spacing w:before="4" w:line="237" w:lineRule="auto"/>
              <w:ind w:left="603" w:right="304"/>
              <w:jc w:val="both"/>
              <w:rPr>
                <w:rFonts w:ascii="Arial Narrow" w:hAnsi="Arial Narrow"/>
                <w:sz w:val="24"/>
                <w:lang w:val="es-ES"/>
              </w:rPr>
            </w:pPr>
          </w:p>
          <w:p w:rsidR="00C261CD" w:rsidRPr="004450D9" w:rsidRDefault="00E0313A" w:rsidP="00F0558D">
            <w:pPr>
              <w:pStyle w:val="TableParagraph"/>
              <w:numPr>
                <w:ilvl w:val="0"/>
                <w:numId w:val="10"/>
              </w:numPr>
              <w:spacing w:before="4" w:line="237" w:lineRule="auto"/>
              <w:ind w:left="603" w:right="304" w:hanging="360"/>
              <w:jc w:val="both"/>
              <w:rPr>
                <w:rFonts w:ascii="Arial Narrow"/>
                <w:sz w:val="24"/>
                <w:lang w:val="es-ES"/>
              </w:rPr>
            </w:pPr>
            <w:r w:rsidRPr="00F0558D">
              <w:rPr>
                <w:rFonts w:ascii="Arial Narrow"/>
                <w:sz w:val="24"/>
                <w:lang w:val="es-ES"/>
              </w:rPr>
              <w:t>No es posible determinar la pobla</w:t>
            </w:r>
            <w:r w:rsidR="004450D9" w:rsidRPr="00F0558D">
              <w:rPr>
                <w:rFonts w:ascii="Arial Narrow"/>
                <w:sz w:val="24"/>
                <w:lang w:val="es-ES"/>
              </w:rPr>
              <w:t>ci</w:t>
            </w:r>
            <w:r w:rsidR="004450D9" w:rsidRPr="00F0558D">
              <w:rPr>
                <w:rFonts w:ascii="Arial Narrow"/>
                <w:lang w:val="es-ES"/>
              </w:rPr>
              <w:t>ó</w:t>
            </w:r>
            <w:r w:rsidR="004450D9" w:rsidRPr="00F0558D">
              <w:rPr>
                <w:rFonts w:ascii="Arial Narrow"/>
                <w:sz w:val="24"/>
                <w:lang w:val="es-ES"/>
              </w:rPr>
              <w:t>n</w:t>
            </w:r>
            <w:r w:rsidRPr="00F0558D">
              <w:rPr>
                <w:rFonts w:ascii="Arial Narrow"/>
                <w:sz w:val="24"/>
                <w:lang w:val="es-ES"/>
              </w:rPr>
              <w:t xml:space="preserve"> potencial y atendida, para medir el impacto social y beneficio de las obras</w:t>
            </w:r>
            <w:r w:rsidR="004450D9" w:rsidRPr="00F0558D">
              <w:rPr>
                <w:rFonts w:ascii="Arial Narrow"/>
                <w:sz w:val="24"/>
                <w:lang w:val="es-ES"/>
              </w:rPr>
              <w:t xml:space="preserve"> </w:t>
            </w:r>
            <w:r w:rsidRPr="00F0558D">
              <w:rPr>
                <w:rFonts w:ascii="Arial Narrow"/>
                <w:sz w:val="24"/>
                <w:lang w:val="es-ES"/>
              </w:rPr>
              <w:t>de infraestructura.</w:t>
            </w:r>
          </w:p>
        </w:tc>
      </w:tr>
    </w:tbl>
    <w:tbl>
      <w:tblPr>
        <w:tblStyle w:val="TableNormal1"/>
        <w:tblpPr w:leftFromText="180" w:rightFromText="180" w:vertAnchor="text" w:horzAnchor="page" w:tblpX="1629" w:tblpY="594"/>
        <w:tblW w:w="9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3"/>
        <w:gridCol w:w="4961"/>
      </w:tblGrid>
      <w:tr w:rsidR="000615A2" w:rsidTr="00F0558D">
        <w:trPr>
          <w:trHeight w:val="437"/>
        </w:trPr>
        <w:tc>
          <w:tcPr>
            <w:tcW w:w="4683" w:type="dxa"/>
            <w:tcBorders>
              <w:bottom w:val="single" w:sz="6" w:space="0" w:color="808080"/>
            </w:tcBorders>
            <w:shd w:val="clear" w:color="auto" w:fill="B8CCE4" w:themeFill="accent1" w:themeFillTint="66"/>
          </w:tcPr>
          <w:p w:rsidR="000615A2" w:rsidRDefault="000615A2" w:rsidP="00F0558D">
            <w:pPr>
              <w:pStyle w:val="TableParagraph"/>
              <w:spacing w:before="81"/>
              <w:ind w:left="1459"/>
              <w:rPr>
                <w:rFonts w:ascii="Arial Narrow"/>
                <w:b/>
              </w:rPr>
            </w:pPr>
            <w:r>
              <w:rPr>
                <w:rFonts w:ascii="Arial Narrow"/>
                <w:b/>
              </w:rPr>
              <w:t>PORTUNIDADES</w:t>
            </w:r>
          </w:p>
        </w:tc>
        <w:tc>
          <w:tcPr>
            <w:tcW w:w="4961" w:type="dxa"/>
            <w:tcBorders>
              <w:bottom w:val="single" w:sz="6" w:space="0" w:color="808080"/>
            </w:tcBorders>
            <w:shd w:val="clear" w:color="auto" w:fill="B8CCE4" w:themeFill="accent1" w:themeFillTint="66"/>
          </w:tcPr>
          <w:p w:rsidR="000615A2" w:rsidRDefault="000615A2" w:rsidP="00F0558D">
            <w:pPr>
              <w:pStyle w:val="TableParagraph"/>
              <w:spacing w:before="81"/>
              <w:ind w:left="2161" w:right="1509"/>
              <w:jc w:val="center"/>
              <w:rPr>
                <w:rFonts w:ascii="Arial Narrow"/>
                <w:b/>
              </w:rPr>
            </w:pPr>
            <w:r>
              <w:rPr>
                <w:rFonts w:ascii="Arial Narrow"/>
                <w:b/>
              </w:rPr>
              <w:t>AMENAZAS</w:t>
            </w:r>
          </w:p>
        </w:tc>
      </w:tr>
      <w:tr w:rsidR="000615A2" w:rsidRPr="007E5B4B" w:rsidTr="00F0558D">
        <w:trPr>
          <w:trHeight w:val="2424"/>
        </w:trPr>
        <w:tc>
          <w:tcPr>
            <w:tcW w:w="4683" w:type="dxa"/>
            <w:tcBorders>
              <w:top w:val="single" w:sz="6" w:space="0" w:color="808080"/>
              <w:bottom w:val="single" w:sz="6" w:space="0" w:color="808080"/>
            </w:tcBorders>
          </w:tcPr>
          <w:p w:rsidR="000615A2" w:rsidRPr="00E76791" w:rsidRDefault="000615A2" w:rsidP="00DE3D3A">
            <w:pPr>
              <w:pStyle w:val="TableParagraph"/>
              <w:numPr>
                <w:ilvl w:val="0"/>
                <w:numId w:val="9"/>
              </w:numPr>
              <w:spacing w:before="200"/>
              <w:ind w:left="567" w:right="272"/>
              <w:jc w:val="both"/>
              <w:rPr>
                <w:rFonts w:ascii="Arial Narrow"/>
                <w:sz w:val="24"/>
                <w:lang w:val="es-ES"/>
              </w:rPr>
            </w:pPr>
            <w:r w:rsidRPr="00E76791">
              <w:rPr>
                <w:rFonts w:ascii="Arial Narrow" w:hAnsi="Arial Narrow"/>
                <w:sz w:val="24"/>
                <w:lang w:val="es-MX"/>
              </w:rPr>
              <w:t>Los recursos del Fondo asignados al Estado</w:t>
            </w:r>
            <w:r w:rsidRPr="00E76791">
              <w:rPr>
                <w:rFonts w:ascii="Arial Narrow"/>
                <w:sz w:val="24"/>
                <w:lang w:val="es-ES"/>
              </w:rPr>
              <w:t xml:space="preserve"> por parte de la Federaci</w:t>
            </w:r>
            <w:r w:rsidRPr="00E76791">
              <w:rPr>
                <w:rFonts w:ascii="Arial Narrow"/>
                <w:sz w:val="24"/>
                <w:lang w:val="es-ES"/>
              </w:rPr>
              <w:t>ó</w:t>
            </w:r>
            <w:r w:rsidRPr="00E76791">
              <w:rPr>
                <w:rFonts w:ascii="Arial Narrow"/>
                <w:sz w:val="24"/>
                <w:lang w:val="es-ES"/>
              </w:rPr>
              <w:t>n</w:t>
            </w:r>
            <w:r w:rsidRPr="00E76791">
              <w:rPr>
                <w:rFonts w:ascii="Arial Narrow" w:hAnsi="Arial Narrow"/>
                <w:sz w:val="24"/>
                <w:lang w:val="es-MX"/>
              </w:rPr>
              <w:t xml:space="preserve"> se han incrementado en los últimos años. </w:t>
            </w:r>
          </w:p>
          <w:p w:rsidR="000615A2" w:rsidRPr="00E76791" w:rsidRDefault="000615A2" w:rsidP="00F0558D">
            <w:pPr>
              <w:pStyle w:val="TableParagraph"/>
              <w:spacing w:before="200"/>
              <w:ind w:left="567" w:right="272"/>
              <w:rPr>
                <w:rFonts w:ascii="Arial Narrow"/>
                <w:sz w:val="24"/>
                <w:lang w:val="es-ES"/>
              </w:rPr>
            </w:pPr>
          </w:p>
          <w:p w:rsidR="000615A2" w:rsidRPr="00E76791" w:rsidRDefault="000615A2" w:rsidP="00DE3D3A">
            <w:pPr>
              <w:pStyle w:val="TableParagraph"/>
              <w:numPr>
                <w:ilvl w:val="0"/>
                <w:numId w:val="9"/>
              </w:numPr>
              <w:ind w:left="567" w:right="272"/>
              <w:jc w:val="both"/>
              <w:rPr>
                <w:rFonts w:ascii="Arial Narrow" w:hAnsi="Arial Narrow"/>
                <w:sz w:val="24"/>
                <w:lang w:val="es-ES"/>
              </w:rPr>
            </w:pPr>
            <w:r w:rsidRPr="00E76791">
              <w:rPr>
                <w:rFonts w:ascii="Arial Narrow" w:hAnsi="Arial Narrow"/>
                <w:sz w:val="24"/>
                <w:lang w:val="es-ES"/>
              </w:rPr>
              <w:t>Las unidades ejecutoras que son responsables del ejercicio de los recursos del Fondo son diversas, esta situación debe facilitar la oportunidad en la planeación y ejecución de las acciones.</w:t>
            </w:r>
          </w:p>
          <w:p w:rsidR="000615A2" w:rsidRPr="00E76791" w:rsidRDefault="000615A2" w:rsidP="00F0558D">
            <w:pPr>
              <w:pStyle w:val="ListParagraph"/>
              <w:ind w:left="567" w:right="272"/>
              <w:rPr>
                <w:rFonts w:ascii="Arial Narrow" w:hAnsi="Arial Narrow"/>
                <w:sz w:val="24"/>
                <w:lang w:val="es-ES"/>
              </w:rPr>
            </w:pPr>
          </w:p>
          <w:p w:rsidR="000615A2" w:rsidRPr="00E76791" w:rsidRDefault="000615A2" w:rsidP="00F0558D">
            <w:pPr>
              <w:pStyle w:val="TableParagraph"/>
              <w:ind w:left="567" w:right="272"/>
              <w:rPr>
                <w:rFonts w:ascii="Arial Narrow" w:hAnsi="Arial Narrow"/>
                <w:sz w:val="24"/>
                <w:lang w:val="es-ES"/>
              </w:rPr>
            </w:pPr>
          </w:p>
          <w:p w:rsidR="000615A2" w:rsidRPr="00E76791" w:rsidRDefault="000615A2" w:rsidP="00DE3D3A">
            <w:pPr>
              <w:pStyle w:val="TableParagraph"/>
              <w:numPr>
                <w:ilvl w:val="0"/>
                <w:numId w:val="9"/>
              </w:numPr>
              <w:ind w:left="567" w:right="272"/>
              <w:jc w:val="both"/>
              <w:rPr>
                <w:rFonts w:ascii="Arial Narrow" w:hAnsi="Arial Narrow"/>
                <w:sz w:val="24"/>
                <w:lang w:val="es-ES"/>
              </w:rPr>
            </w:pPr>
            <w:r w:rsidRPr="00E76791">
              <w:rPr>
                <w:rFonts w:ascii="Arial Narrow" w:hAnsi="Arial Narrow"/>
                <w:sz w:val="24"/>
                <w:lang w:val="es-ES"/>
              </w:rPr>
              <w:t>Realizar el ejercicio de planeación, y que se construya la MIR a nivel local para realizar de manera clara el monitoreo de desempeño del Fondo y se logre medir sus Actividades y Componentes</w:t>
            </w:r>
          </w:p>
        </w:tc>
        <w:tc>
          <w:tcPr>
            <w:tcW w:w="4961" w:type="dxa"/>
            <w:tcBorders>
              <w:top w:val="single" w:sz="6" w:space="0" w:color="808080"/>
              <w:bottom w:val="single" w:sz="6" w:space="0" w:color="808080"/>
            </w:tcBorders>
          </w:tcPr>
          <w:p w:rsidR="000615A2" w:rsidRPr="00E76791" w:rsidRDefault="000615A2" w:rsidP="00DE3D3A">
            <w:pPr>
              <w:pStyle w:val="TableParagraph"/>
              <w:numPr>
                <w:ilvl w:val="0"/>
                <w:numId w:val="8"/>
              </w:numPr>
              <w:spacing w:before="1" w:line="237" w:lineRule="auto"/>
              <w:ind w:left="706" w:right="94" w:hanging="547"/>
              <w:jc w:val="both"/>
              <w:rPr>
                <w:rFonts w:ascii="Arial Narrow" w:hAnsi="Arial Narrow"/>
                <w:sz w:val="24"/>
                <w:lang w:val="es-ES"/>
              </w:rPr>
            </w:pPr>
            <w:r w:rsidRPr="00E76791">
              <w:rPr>
                <w:rFonts w:ascii="Arial Narrow" w:hAnsi="Arial Narrow"/>
                <w:sz w:val="24"/>
                <w:lang w:val="es-ES"/>
              </w:rPr>
              <w:t>Cambio en las políticas nacionales que determinen la disminución de los</w:t>
            </w:r>
            <w:r w:rsidRPr="00E76791">
              <w:rPr>
                <w:rFonts w:ascii="Arial Narrow" w:hAnsi="Arial Narrow"/>
                <w:spacing w:val="-11"/>
                <w:sz w:val="24"/>
                <w:lang w:val="es-ES"/>
              </w:rPr>
              <w:t xml:space="preserve"> </w:t>
            </w:r>
            <w:r w:rsidRPr="00E76791">
              <w:rPr>
                <w:rFonts w:ascii="Arial Narrow" w:hAnsi="Arial Narrow"/>
                <w:sz w:val="24"/>
                <w:lang w:val="es-ES"/>
              </w:rPr>
              <w:t>recursos del Fondo.</w:t>
            </w:r>
          </w:p>
          <w:p w:rsidR="000615A2" w:rsidRPr="00E76791" w:rsidRDefault="000615A2" w:rsidP="00F0558D">
            <w:pPr>
              <w:pStyle w:val="TableParagraph"/>
              <w:spacing w:before="1" w:line="237" w:lineRule="auto"/>
              <w:ind w:left="706" w:right="94" w:hanging="547"/>
              <w:rPr>
                <w:rFonts w:ascii="Arial Narrow" w:hAnsi="Arial Narrow"/>
                <w:sz w:val="24"/>
                <w:lang w:val="es-ES"/>
              </w:rPr>
            </w:pPr>
          </w:p>
          <w:p w:rsidR="000615A2" w:rsidRPr="00E76791" w:rsidRDefault="000615A2" w:rsidP="00DE3D3A">
            <w:pPr>
              <w:pStyle w:val="TableParagraph"/>
              <w:numPr>
                <w:ilvl w:val="0"/>
                <w:numId w:val="8"/>
              </w:numPr>
              <w:spacing w:before="1" w:line="237" w:lineRule="auto"/>
              <w:ind w:left="706" w:right="94" w:hanging="547"/>
              <w:jc w:val="both"/>
              <w:rPr>
                <w:rFonts w:ascii="Arial Narrow" w:hAnsi="Arial Narrow"/>
                <w:sz w:val="24"/>
                <w:lang w:val="es-ES"/>
              </w:rPr>
            </w:pPr>
            <w:r w:rsidRPr="00E76791">
              <w:rPr>
                <w:rFonts w:ascii="Arial Narrow" w:hAnsi="Arial Narrow"/>
                <w:sz w:val="24"/>
                <w:lang w:val="es-ES"/>
              </w:rPr>
              <w:t xml:space="preserve">Falta de consistencia en los reportes trimestrales de avances físico-financieros. </w:t>
            </w:r>
          </w:p>
          <w:p w:rsidR="000615A2" w:rsidRPr="00E76791" w:rsidRDefault="000615A2" w:rsidP="00F0558D">
            <w:pPr>
              <w:pStyle w:val="TableParagraph"/>
              <w:spacing w:before="3" w:line="237" w:lineRule="auto"/>
              <w:ind w:left="706" w:right="100" w:hanging="547"/>
              <w:rPr>
                <w:rFonts w:ascii="Arial Narrow" w:hAnsi="Arial Narrow"/>
                <w:sz w:val="24"/>
                <w:lang w:val="es-ES"/>
              </w:rPr>
            </w:pPr>
          </w:p>
          <w:p w:rsidR="000615A2" w:rsidRPr="00E76791" w:rsidRDefault="000615A2" w:rsidP="00DE3D3A">
            <w:pPr>
              <w:pStyle w:val="TableParagraph"/>
              <w:numPr>
                <w:ilvl w:val="0"/>
                <w:numId w:val="8"/>
              </w:numPr>
              <w:spacing w:before="3" w:line="237" w:lineRule="auto"/>
              <w:ind w:left="706" w:right="100" w:hanging="547"/>
              <w:jc w:val="both"/>
              <w:rPr>
                <w:rFonts w:ascii="Arial Narrow" w:hAnsi="Arial Narrow"/>
                <w:sz w:val="24"/>
                <w:lang w:val="es-ES"/>
              </w:rPr>
            </w:pPr>
            <w:r w:rsidRPr="00E76791">
              <w:rPr>
                <w:rFonts w:ascii="Arial Narrow" w:hAnsi="Arial Narrow"/>
                <w:sz w:val="24"/>
                <w:lang w:val="es-ES"/>
              </w:rPr>
              <w:t>Contracción en los diversos sectores de la economía que</w:t>
            </w:r>
            <w:r>
              <w:rPr>
                <w:rFonts w:ascii="Arial Narrow" w:hAnsi="Arial Narrow"/>
                <w:sz w:val="24"/>
                <w:lang w:val="es-ES"/>
              </w:rPr>
              <w:t xml:space="preserve"> ocasionen disminución en</w:t>
            </w:r>
            <w:r w:rsidRPr="00E76791">
              <w:rPr>
                <w:rFonts w:ascii="Arial Narrow" w:hAnsi="Arial Narrow"/>
                <w:sz w:val="24"/>
                <w:lang w:val="es-ES"/>
              </w:rPr>
              <w:t xml:space="preserve"> la generación de recursos propios, que limiten el cumplimiento de los objetivos del Fondo.</w:t>
            </w:r>
          </w:p>
          <w:p w:rsidR="000615A2" w:rsidRPr="00E76791" w:rsidRDefault="000615A2" w:rsidP="00F0558D">
            <w:pPr>
              <w:pStyle w:val="TableParagraph"/>
              <w:spacing w:before="3" w:line="237" w:lineRule="auto"/>
              <w:ind w:left="706" w:right="100" w:hanging="547"/>
              <w:rPr>
                <w:rFonts w:ascii="Arial Narrow" w:hAnsi="Arial Narrow"/>
                <w:sz w:val="24"/>
                <w:lang w:val="es-ES"/>
              </w:rPr>
            </w:pPr>
          </w:p>
          <w:p w:rsidR="000615A2" w:rsidRDefault="000615A2" w:rsidP="00DE3D3A">
            <w:pPr>
              <w:pStyle w:val="TableParagraph"/>
              <w:numPr>
                <w:ilvl w:val="0"/>
                <w:numId w:val="8"/>
              </w:numPr>
              <w:spacing w:before="3" w:line="237" w:lineRule="auto"/>
              <w:ind w:left="706" w:right="100" w:hanging="547"/>
              <w:jc w:val="both"/>
              <w:rPr>
                <w:rFonts w:ascii="Arial Narrow" w:hAnsi="Arial Narrow"/>
                <w:sz w:val="24"/>
                <w:lang w:val="es-ES"/>
              </w:rPr>
            </w:pPr>
            <w:r w:rsidRPr="00E76791">
              <w:rPr>
                <w:rFonts w:ascii="Arial Narrow" w:hAnsi="Arial Narrow"/>
                <w:sz w:val="24"/>
                <w:lang w:val="es-ES"/>
              </w:rPr>
              <w:t>Falta de monitoreo y supervisión permanente de las distintas unidades ejecutoras, en el cumplimiento de metas</w:t>
            </w:r>
            <w:r>
              <w:rPr>
                <w:rFonts w:ascii="Arial Narrow" w:hAnsi="Arial Narrow"/>
                <w:sz w:val="24"/>
                <w:lang w:val="es-ES"/>
              </w:rPr>
              <w:t>.</w:t>
            </w:r>
          </w:p>
          <w:p w:rsidR="000615A2" w:rsidRDefault="000615A2" w:rsidP="00F0558D">
            <w:pPr>
              <w:pStyle w:val="ListParagraph"/>
              <w:ind w:left="706" w:hanging="547"/>
              <w:rPr>
                <w:rFonts w:ascii="Arial Narrow" w:hAnsi="Arial Narrow"/>
                <w:sz w:val="24"/>
                <w:lang w:val="es-ES"/>
              </w:rPr>
            </w:pPr>
          </w:p>
          <w:p w:rsidR="000615A2" w:rsidRPr="00F86811" w:rsidRDefault="000615A2" w:rsidP="00DE3D3A">
            <w:pPr>
              <w:pStyle w:val="ListParagraph"/>
              <w:numPr>
                <w:ilvl w:val="0"/>
                <w:numId w:val="8"/>
              </w:numPr>
              <w:ind w:left="706" w:right="143" w:hanging="547"/>
              <w:jc w:val="both"/>
              <w:rPr>
                <w:rFonts w:ascii="Arial Narrow" w:hAnsi="Arial Narrow"/>
                <w:sz w:val="24"/>
                <w:lang w:val="es-ES"/>
              </w:rPr>
            </w:pPr>
            <w:r w:rsidRPr="00F86811">
              <w:rPr>
                <w:rFonts w:ascii="Arial Narrow" w:hAnsi="Arial Narrow"/>
                <w:sz w:val="24"/>
                <w:lang w:val="es-ES"/>
              </w:rPr>
              <w:t>Los recursos ministrados no son suficientes para dar solución a la necesidad que se atiende, y dado que no se cuenta con una planeación estratégica no es posible identificar el avance en los objetivos a largo plazo, sino solamente el cumplimiento de metas de corto plazo en lo relativo a la aplicación de los recursos</w:t>
            </w:r>
            <w:r>
              <w:rPr>
                <w:rFonts w:ascii="Arial Narrow" w:hAnsi="Arial Narrow"/>
                <w:sz w:val="24"/>
                <w:lang w:val="es-ES"/>
              </w:rPr>
              <w:t>.</w:t>
            </w:r>
          </w:p>
          <w:p w:rsidR="000615A2" w:rsidRPr="00E76791" w:rsidRDefault="000615A2" w:rsidP="00F0558D">
            <w:pPr>
              <w:pStyle w:val="TableParagraph"/>
              <w:tabs>
                <w:tab w:val="left" w:pos="828"/>
                <w:tab w:val="left" w:pos="829"/>
              </w:tabs>
              <w:spacing w:before="3" w:line="237" w:lineRule="auto"/>
              <w:ind w:left="468" w:right="100"/>
              <w:rPr>
                <w:rFonts w:ascii="Arial Narrow" w:hAnsi="Arial Narrow"/>
                <w:sz w:val="24"/>
                <w:lang w:val="es-ES"/>
              </w:rPr>
            </w:pPr>
          </w:p>
        </w:tc>
      </w:tr>
    </w:tbl>
    <w:p w:rsidR="001A4438" w:rsidRPr="003C2F19" w:rsidRDefault="001A4438">
      <w:pPr>
        <w:pStyle w:val="BodyText"/>
        <w:spacing w:before="10"/>
        <w:rPr>
          <w:b/>
          <w:sz w:val="26"/>
          <w:lang w:val="es-ES"/>
        </w:rPr>
      </w:pPr>
    </w:p>
    <w:p w:rsidR="00F0558D" w:rsidRDefault="00F0558D" w:rsidP="00F0558D">
      <w:pPr>
        <w:ind w:left="1440"/>
        <w:rPr>
          <w:b/>
          <w:sz w:val="24"/>
          <w:szCs w:val="24"/>
          <w:u w:val="single"/>
          <w:lang w:val="es-ES"/>
        </w:rPr>
      </w:pPr>
    </w:p>
    <w:p w:rsidR="00F0558D" w:rsidRDefault="00F0558D" w:rsidP="00F0558D">
      <w:pPr>
        <w:ind w:left="1440"/>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E3D3A" w:rsidRDefault="00DE3D3A" w:rsidP="00F0558D">
      <w:pPr>
        <w:rPr>
          <w:b/>
          <w:sz w:val="24"/>
          <w:szCs w:val="24"/>
          <w:u w:val="single"/>
          <w:lang w:val="es-ES"/>
        </w:rPr>
      </w:pPr>
    </w:p>
    <w:p w:rsidR="00D44254" w:rsidRDefault="0066211A" w:rsidP="00F0558D">
      <w:pPr>
        <w:rPr>
          <w:b/>
          <w:sz w:val="24"/>
          <w:szCs w:val="24"/>
          <w:u w:val="single"/>
          <w:lang w:val="es-ES"/>
        </w:rPr>
      </w:pPr>
      <w:r w:rsidRPr="00F0558D">
        <w:rPr>
          <w:b/>
          <w:sz w:val="24"/>
          <w:szCs w:val="24"/>
          <w:u w:val="single"/>
          <w:lang w:val="es-ES"/>
        </w:rPr>
        <w:t>Recomendaciones</w:t>
      </w:r>
      <w:r w:rsidR="00D44254" w:rsidRPr="00F0558D">
        <w:rPr>
          <w:b/>
          <w:sz w:val="24"/>
          <w:szCs w:val="24"/>
          <w:u w:val="single"/>
          <w:lang w:val="es-ES"/>
        </w:rPr>
        <w:t>.</w:t>
      </w:r>
    </w:p>
    <w:p w:rsidR="00DE3D3A" w:rsidRPr="00F0558D" w:rsidRDefault="00DE3D3A" w:rsidP="00F0558D">
      <w:pPr>
        <w:rPr>
          <w:b/>
          <w:sz w:val="24"/>
          <w:szCs w:val="24"/>
          <w:lang w:val="es-ES"/>
        </w:rPr>
      </w:pPr>
    </w:p>
    <w:p w:rsidR="001A4438" w:rsidRPr="00F0558D" w:rsidRDefault="0066211A" w:rsidP="00F0558D">
      <w:pPr>
        <w:pStyle w:val="BodyText"/>
        <w:ind w:right="49"/>
        <w:jc w:val="both"/>
        <w:rPr>
          <w:lang w:val="es-ES"/>
        </w:rPr>
      </w:pPr>
      <w:r w:rsidRPr="00F0558D">
        <w:rPr>
          <w:lang w:val="es-ES"/>
        </w:rPr>
        <w:t>El Fondo de Aportaciones para el Fortalecimiento de las Entidades Federativas sin lugar a duda, es un</w:t>
      </w:r>
      <w:r w:rsidR="00DE3D3A">
        <w:rPr>
          <w:lang w:val="es-ES"/>
        </w:rPr>
        <w:t>a</w:t>
      </w:r>
      <w:r w:rsidRPr="00F0558D">
        <w:rPr>
          <w:lang w:val="es-ES"/>
        </w:rPr>
        <w:t xml:space="preserve"> de l</w:t>
      </w:r>
      <w:r w:rsidR="00E76791" w:rsidRPr="00F0558D">
        <w:rPr>
          <w:lang w:val="es-ES"/>
        </w:rPr>
        <w:t>as fuentes de recursos</w:t>
      </w:r>
      <w:r w:rsidRPr="00F0558D">
        <w:rPr>
          <w:lang w:val="es-ES"/>
        </w:rPr>
        <w:t xml:space="preserve"> más importantes con los que cuenta la </w:t>
      </w:r>
      <w:r w:rsidR="00DE3D3A">
        <w:rPr>
          <w:lang w:val="es-ES"/>
        </w:rPr>
        <w:t>E</w:t>
      </w:r>
      <w:r w:rsidRPr="00F0558D">
        <w:rPr>
          <w:lang w:val="es-ES"/>
        </w:rPr>
        <w:t>ntidad, sin embargo, es necesario plantear una serie de recomendacion</w:t>
      </w:r>
      <w:r w:rsidR="00D44254" w:rsidRPr="00F0558D">
        <w:rPr>
          <w:lang w:val="es-ES"/>
        </w:rPr>
        <w:t xml:space="preserve">es para mejorar en su </w:t>
      </w:r>
      <w:r w:rsidR="00E76791" w:rsidRPr="00F0558D">
        <w:rPr>
          <w:lang w:val="es-ES"/>
        </w:rPr>
        <w:t>desempeño</w:t>
      </w:r>
      <w:r w:rsidR="00D44254" w:rsidRPr="00F0558D">
        <w:rPr>
          <w:lang w:val="es-ES"/>
        </w:rPr>
        <w:t>:</w:t>
      </w:r>
    </w:p>
    <w:p w:rsidR="001A4438" w:rsidRPr="00F0558D" w:rsidRDefault="001A4438" w:rsidP="00F0558D">
      <w:pPr>
        <w:pStyle w:val="BodyText"/>
        <w:rPr>
          <w:lang w:val="es-ES"/>
        </w:rPr>
      </w:pPr>
    </w:p>
    <w:p w:rsidR="001A4438" w:rsidRDefault="0066211A" w:rsidP="00F0558D">
      <w:pPr>
        <w:pStyle w:val="BodyText"/>
        <w:ind w:right="49"/>
        <w:jc w:val="both"/>
        <w:rPr>
          <w:lang w:val="es-ES"/>
        </w:rPr>
      </w:pPr>
      <w:r w:rsidRPr="00F0558D">
        <w:rPr>
          <w:lang w:val="es-ES"/>
        </w:rPr>
        <w:t xml:space="preserve">En relación a lo </w:t>
      </w:r>
      <w:r w:rsidRPr="00F0558D">
        <w:rPr>
          <w:b/>
          <w:lang w:val="es-ES"/>
        </w:rPr>
        <w:t>programático</w:t>
      </w:r>
      <w:r w:rsidRPr="00F0558D">
        <w:rPr>
          <w:lang w:val="es-ES"/>
        </w:rPr>
        <w:t xml:space="preserve"> es indispensable que las metas </w:t>
      </w:r>
      <w:r w:rsidR="00D44254" w:rsidRPr="00F0558D">
        <w:rPr>
          <w:lang w:val="es-ES"/>
        </w:rPr>
        <w:t>estén</w:t>
      </w:r>
      <w:r w:rsidRPr="00F0558D">
        <w:rPr>
          <w:lang w:val="es-ES"/>
        </w:rPr>
        <w:t xml:space="preserve"> sustentadas en un plan estratégico </w:t>
      </w:r>
      <w:r w:rsidR="00E76791" w:rsidRPr="00F0558D">
        <w:rPr>
          <w:lang w:val="es-ES"/>
        </w:rPr>
        <w:t xml:space="preserve">derivado de una planeación institucional, que defina el enfoque del Fondo a nivel local, que </w:t>
      </w:r>
      <w:r w:rsidR="00F926A8" w:rsidRPr="00F0558D">
        <w:rPr>
          <w:lang w:val="es-ES"/>
        </w:rPr>
        <w:t>vincule claramente los objetivos</w:t>
      </w:r>
      <w:r w:rsidR="00E76791" w:rsidRPr="00F0558D">
        <w:rPr>
          <w:lang w:val="es-ES"/>
        </w:rPr>
        <w:t xml:space="preserve"> y metas con</w:t>
      </w:r>
      <w:r w:rsidRPr="00F0558D">
        <w:rPr>
          <w:lang w:val="es-ES"/>
        </w:rPr>
        <w:t xml:space="preserve"> sus respectivos diagnósticos </w:t>
      </w:r>
      <w:r w:rsidR="00E76791" w:rsidRPr="00F0558D">
        <w:rPr>
          <w:lang w:val="es-ES"/>
        </w:rPr>
        <w:t>de tal manera que exista congruencia con las acciones ejecutadas con los recursos del Fondo</w:t>
      </w:r>
      <w:r w:rsidRPr="00F0558D">
        <w:rPr>
          <w:lang w:val="es-ES"/>
        </w:rPr>
        <w:t>.</w:t>
      </w:r>
    </w:p>
    <w:p w:rsidR="001A4438" w:rsidRPr="00F0558D" w:rsidRDefault="001A4438" w:rsidP="00F0558D">
      <w:pPr>
        <w:pStyle w:val="BodyText"/>
        <w:rPr>
          <w:lang w:val="es-ES"/>
        </w:rPr>
      </w:pPr>
    </w:p>
    <w:p w:rsidR="001A4438" w:rsidRPr="00F0558D" w:rsidRDefault="0066211A" w:rsidP="00F0558D">
      <w:pPr>
        <w:pStyle w:val="BodyText"/>
        <w:tabs>
          <w:tab w:val="left" w:pos="9356"/>
        </w:tabs>
        <w:ind w:right="49"/>
        <w:jc w:val="both"/>
        <w:rPr>
          <w:lang w:val="es-ES"/>
        </w:rPr>
      </w:pPr>
      <w:bookmarkStart w:id="24" w:name="_Hlk500495796"/>
      <w:r w:rsidRPr="00F0558D">
        <w:rPr>
          <w:lang w:val="es-ES"/>
        </w:rPr>
        <w:t xml:space="preserve">En lo respectivo al </w:t>
      </w:r>
      <w:r w:rsidRPr="00F0558D">
        <w:rPr>
          <w:b/>
          <w:lang w:val="es-ES"/>
        </w:rPr>
        <w:t>ámbito presupuestal</w:t>
      </w:r>
      <w:r w:rsidRPr="00F0558D">
        <w:rPr>
          <w:lang w:val="es-ES"/>
        </w:rPr>
        <w:t xml:space="preserve"> se recomienda </w:t>
      </w:r>
      <w:r w:rsidR="00F926A8" w:rsidRPr="00F0558D">
        <w:rPr>
          <w:lang w:val="es-ES"/>
        </w:rPr>
        <w:t>evaluar el incremento que se ha destinado al saneamiento financiero y específicamente al pago de intereses de la deuda</w:t>
      </w:r>
      <w:r w:rsidR="00E76791" w:rsidRPr="00F0558D">
        <w:rPr>
          <w:lang w:val="es-ES"/>
        </w:rPr>
        <w:t xml:space="preserve"> pública</w:t>
      </w:r>
      <w:r w:rsidR="00F926A8" w:rsidRPr="00F0558D">
        <w:rPr>
          <w:lang w:val="es-ES"/>
        </w:rPr>
        <w:t>, y su efecto en el</w:t>
      </w:r>
      <w:r w:rsidR="00C94A44" w:rsidRPr="00F0558D">
        <w:rPr>
          <w:lang w:val="es-ES"/>
        </w:rPr>
        <w:t xml:space="preserve"> avance en el </w:t>
      </w:r>
      <w:r w:rsidR="00F926A8" w:rsidRPr="00F0558D">
        <w:rPr>
          <w:lang w:val="es-ES"/>
        </w:rPr>
        <w:t>fortalecimiento financiero de la Entidad.</w:t>
      </w:r>
    </w:p>
    <w:p w:rsidR="004F0A61" w:rsidRPr="00F0558D" w:rsidRDefault="004F0A61" w:rsidP="00F0558D">
      <w:pPr>
        <w:pStyle w:val="BodyText"/>
        <w:ind w:left="1440" w:right="1396"/>
        <w:jc w:val="both"/>
        <w:rPr>
          <w:lang w:val="es-ES"/>
        </w:rPr>
      </w:pPr>
    </w:p>
    <w:bookmarkEnd w:id="24"/>
    <w:p w:rsidR="001A4438" w:rsidRPr="00F0558D" w:rsidRDefault="00A12759" w:rsidP="00F0558D">
      <w:pPr>
        <w:pStyle w:val="BodyText"/>
        <w:ind w:right="49"/>
        <w:jc w:val="both"/>
        <w:rPr>
          <w:lang w:val="es-ES"/>
        </w:rPr>
      </w:pPr>
      <w:r w:rsidRPr="00F0558D">
        <w:rPr>
          <w:lang w:val="es-ES"/>
        </w:rPr>
        <w:t xml:space="preserve">La información obtenida para el análisis del </w:t>
      </w:r>
      <w:r w:rsidRPr="00F0558D">
        <w:rPr>
          <w:b/>
          <w:lang w:val="es-ES"/>
        </w:rPr>
        <w:t>indicador de impacto</w:t>
      </w:r>
      <w:r w:rsidRPr="00F0558D">
        <w:rPr>
          <w:lang w:val="es-ES"/>
        </w:rPr>
        <w:t xml:space="preserve"> de deuda pública es insuficiente, consideramos que se debe replantear la medición con una frecuencia menor, la medición</w:t>
      </w:r>
      <w:r w:rsidR="00E76791" w:rsidRPr="00F0558D">
        <w:rPr>
          <w:lang w:val="es-ES"/>
        </w:rPr>
        <w:t xml:space="preserve"> mensual</w:t>
      </w:r>
      <w:r w:rsidRPr="00F0558D">
        <w:rPr>
          <w:lang w:val="es-ES"/>
        </w:rPr>
        <w:t xml:space="preserve"> puede ser útil para programar acciones que generen cambios relevantes de impacto en la disminución del nivel de endeudamiento.</w:t>
      </w:r>
    </w:p>
    <w:p w:rsidR="001A4438" w:rsidRPr="00F0558D" w:rsidRDefault="001A4438" w:rsidP="00F0558D">
      <w:pPr>
        <w:pStyle w:val="BodyText"/>
        <w:rPr>
          <w:lang w:val="es-ES"/>
        </w:rPr>
      </w:pPr>
    </w:p>
    <w:p w:rsidR="001A4438" w:rsidRPr="00F0558D" w:rsidRDefault="0066211A" w:rsidP="00F0558D">
      <w:pPr>
        <w:pStyle w:val="BodyText"/>
        <w:ind w:right="49"/>
        <w:jc w:val="both"/>
        <w:rPr>
          <w:lang w:val="es-ES"/>
        </w:rPr>
      </w:pPr>
      <w:bookmarkStart w:id="25" w:name="_Hlk523950456"/>
      <w:r w:rsidRPr="00F0558D">
        <w:rPr>
          <w:lang w:val="es-ES"/>
        </w:rPr>
        <w:t xml:space="preserve">Impartir </w:t>
      </w:r>
      <w:r w:rsidR="00FD42F8" w:rsidRPr="00F0558D">
        <w:rPr>
          <w:lang w:val="es-ES"/>
        </w:rPr>
        <w:t>capacitación a las unidades ejecutoras con el propósito de que conozcan los objetivos estratégicos del Fondo</w:t>
      </w:r>
      <w:r w:rsidR="000615A2" w:rsidRPr="00F0558D">
        <w:rPr>
          <w:lang w:val="es-ES"/>
        </w:rPr>
        <w:t>, y coadyuven en el oportuno cumplimiento de las metas asignadas en su ámbito</w:t>
      </w:r>
      <w:r w:rsidR="00FD42F8" w:rsidRPr="00F0558D">
        <w:rPr>
          <w:lang w:val="es-ES"/>
        </w:rPr>
        <w:t>.</w:t>
      </w:r>
    </w:p>
    <w:bookmarkEnd w:id="25"/>
    <w:p w:rsidR="001A4438" w:rsidRPr="003C2F19" w:rsidRDefault="001A4438">
      <w:pPr>
        <w:spacing w:line="360" w:lineRule="auto"/>
        <w:jc w:val="both"/>
        <w:rPr>
          <w:lang w:val="es-ES"/>
        </w:rPr>
        <w:sectPr w:rsidR="001A4438" w:rsidRPr="003C2F19" w:rsidSect="008A58D2">
          <w:pgSz w:w="12240" w:h="15840"/>
          <w:pgMar w:top="2552" w:right="1134" w:bottom="1134" w:left="1134" w:header="0" w:footer="1191" w:gutter="567"/>
          <w:cols w:space="720"/>
        </w:sectPr>
      </w:pPr>
    </w:p>
    <w:p w:rsidR="001A4438" w:rsidRPr="00D44254" w:rsidRDefault="001A4438">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rsidP="00F0558D">
      <w:pPr>
        <w:pStyle w:val="BodyText"/>
        <w:rPr>
          <w:sz w:val="20"/>
          <w:lang w:val="es-ES"/>
        </w:rPr>
      </w:pPr>
    </w:p>
    <w:p w:rsidR="001A4438" w:rsidRPr="00D44254" w:rsidRDefault="001A4438">
      <w:pPr>
        <w:pStyle w:val="BodyText"/>
        <w:rPr>
          <w:sz w:val="20"/>
          <w:lang w:val="es-ES"/>
        </w:rPr>
      </w:pPr>
    </w:p>
    <w:p w:rsidR="001A4438" w:rsidRPr="00D44254" w:rsidRDefault="001A4438">
      <w:pPr>
        <w:pStyle w:val="BodyText"/>
        <w:spacing w:before="7"/>
        <w:rPr>
          <w:sz w:val="21"/>
          <w:lang w:val="es-ES"/>
        </w:rPr>
      </w:pPr>
    </w:p>
    <w:p w:rsidR="001A4438" w:rsidRPr="003D6E52" w:rsidRDefault="003D6E52" w:rsidP="00F0558D">
      <w:pPr>
        <w:spacing w:before="83"/>
        <w:ind w:firstLine="468"/>
        <w:rPr>
          <w:b/>
          <w:color w:val="0070C0"/>
          <w:sz w:val="52"/>
          <w:lang w:val="es-MX"/>
        </w:rPr>
      </w:pPr>
      <w:r w:rsidRPr="003D6E52">
        <w:rPr>
          <w:b/>
          <w:color w:val="0070C0"/>
          <w:sz w:val="52"/>
          <w:lang w:val="es-MX"/>
        </w:rPr>
        <w:t>6.</w:t>
      </w:r>
      <w:r>
        <w:rPr>
          <w:b/>
          <w:color w:val="0070C0"/>
          <w:sz w:val="52"/>
          <w:lang w:val="es-MX"/>
        </w:rPr>
        <w:tab/>
      </w:r>
      <w:r w:rsidR="0066211A" w:rsidRPr="003D6E52">
        <w:rPr>
          <w:b/>
          <w:color w:val="0070C0"/>
          <w:sz w:val="52"/>
          <w:lang w:val="es-MX"/>
        </w:rPr>
        <w:t>Fuentes de</w:t>
      </w:r>
      <w:r w:rsidR="0066211A" w:rsidRPr="003D6E52">
        <w:rPr>
          <w:b/>
          <w:color w:val="0070C0"/>
          <w:spacing w:val="-1"/>
          <w:sz w:val="52"/>
          <w:lang w:val="es-MX"/>
        </w:rPr>
        <w:t xml:space="preserve"> </w:t>
      </w:r>
      <w:r w:rsidR="0066211A" w:rsidRPr="003D6E52">
        <w:rPr>
          <w:b/>
          <w:color w:val="0070C0"/>
          <w:sz w:val="52"/>
          <w:lang w:val="es-MX"/>
        </w:rPr>
        <w:t>Información</w:t>
      </w:r>
    </w:p>
    <w:p w:rsidR="001A4438" w:rsidRPr="003D6E52" w:rsidRDefault="001A4438">
      <w:pPr>
        <w:pStyle w:val="BodyText"/>
        <w:rPr>
          <w:b/>
          <w:color w:val="0070C0"/>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rPr>
          <w:b/>
          <w:sz w:val="20"/>
          <w:lang w:val="es-MX"/>
        </w:rPr>
      </w:pPr>
    </w:p>
    <w:p w:rsidR="001A4438" w:rsidRPr="003D6E52" w:rsidRDefault="001A4438">
      <w:pPr>
        <w:pStyle w:val="BodyText"/>
        <w:spacing w:before="11"/>
        <w:rPr>
          <w:b/>
          <w:sz w:val="10"/>
          <w:lang w:val="es-MX"/>
        </w:rPr>
      </w:pPr>
    </w:p>
    <w:p w:rsidR="001A4438" w:rsidRPr="003D6E52" w:rsidRDefault="001A4438">
      <w:pPr>
        <w:rPr>
          <w:sz w:val="10"/>
          <w:lang w:val="es-MX"/>
        </w:rPr>
        <w:sectPr w:rsidR="001A4438" w:rsidRPr="003D6E52" w:rsidSect="009022A8">
          <w:pgSz w:w="12240" w:h="15840"/>
          <w:pgMar w:top="2552" w:right="1134" w:bottom="1134" w:left="1134" w:header="0" w:footer="690" w:gutter="567"/>
          <w:cols w:space="720"/>
        </w:sectPr>
      </w:pPr>
    </w:p>
    <w:p w:rsidR="001C7BBE" w:rsidRPr="003D6E52" w:rsidRDefault="001C7BBE" w:rsidP="00A64EC9">
      <w:pPr>
        <w:spacing w:before="121"/>
        <w:ind w:left="-426"/>
        <w:rPr>
          <w:b/>
          <w:sz w:val="28"/>
          <w:szCs w:val="28"/>
          <w:lang w:val="es-MX"/>
        </w:rPr>
      </w:pPr>
      <w:r w:rsidRPr="003D6E52">
        <w:rPr>
          <w:b/>
          <w:sz w:val="24"/>
          <w:lang w:val="es-MX"/>
        </w:rPr>
        <w:tab/>
      </w:r>
      <w:r w:rsidRPr="003D6E52">
        <w:rPr>
          <w:b/>
          <w:sz w:val="28"/>
          <w:szCs w:val="28"/>
          <w:lang w:val="es-MX"/>
        </w:rPr>
        <w:t>6. Fuentes de Información</w:t>
      </w:r>
    </w:p>
    <w:p w:rsidR="001C7BBE" w:rsidRPr="003D6E52" w:rsidRDefault="001C7BBE" w:rsidP="001C7BBE">
      <w:pPr>
        <w:spacing w:before="121"/>
        <w:ind w:left="1800"/>
        <w:rPr>
          <w:b/>
          <w:sz w:val="28"/>
          <w:szCs w:val="28"/>
          <w:lang w:val="es-MX"/>
        </w:rPr>
      </w:pPr>
    </w:p>
    <w:p w:rsidR="001C7BBE" w:rsidRPr="00484FF4" w:rsidRDefault="001C7BBE" w:rsidP="00F0558D">
      <w:pPr>
        <w:numPr>
          <w:ilvl w:val="0"/>
          <w:numId w:val="28"/>
        </w:numPr>
        <w:ind w:left="426" w:right="1310" w:hanging="450"/>
        <w:rPr>
          <w:b/>
          <w:sz w:val="26"/>
          <w:szCs w:val="24"/>
          <w:lang w:val="es-ES"/>
        </w:rPr>
      </w:pPr>
      <w:r w:rsidRPr="00484FF4">
        <w:rPr>
          <w:b/>
          <w:sz w:val="26"/>
          <w:szCs w:val="24"/>
          <w:lang w:val="es-ES"/>
        </w:rPr>
        <w:t>Lineamientos Generales para la Evaluación de Programas Federales de la Administración Pública Federal</w:t>
      </w:r>
    </w:p>
    <w:p w:rsidR="001C7BBE" w:rsidRPr="003110B5" w:rsidRDefault="001C7BBE" w:rsidP="00F0558D">
      <w:pPr>
        <w:ind w:firstLine="450"/>
        <w:rPr>
          <w:b/>
          <w:color w:val="365F91" w:themeColor="accent1" w:themeShade="BF"/>
          <w:sz w:val="26"/>
          <w:lang w:val="es-ES"/>
        </w:rPr>
      </w:pPr>
      <w:r w:rsidRPr="003110B5">
        <w:rPr>
          <w:color w:val="365F91" w:themeColor="accent1" w:themeShade="BF"/>
          <w:sz w:val="21"/>
          <w:szCs w:val="21"/>
          <w:shd w:val="clear" w:color="auto" w:fill="FFFFFF"/>
          <w:lang w:val="es-ES"/>
        </w:rPr>
        <w:t>(www.dof.gob.mx/nota_to_doc.php?codnota=4967003)</w:t>
      </w:r>
    </w:p>
    <w:p w:rsidR="001C7BBE" w:rsidRPr="00484FF4" w:rsidRDefault="001C7BBE" w:rsidP="00F0558D">
      <w:pPr>
        <w:numPr>
          <w:ilvl w:val="0"/>
          <w:numId w:val="28"/>
        </w:numPr>
        <w:ind w:left="426" w:right="1310" w:hanging="450"/>
        <w:rPr>
          <w:b/>
          <w:sz w:val="26"/>
          <w:szCs w:val="24"/>
          <w:lang w:val="es-ES"/>
        </w:rPr>
      </w:pPr>
      <w:r w:rsidRPr="00484FF4">
        <w:rPr>
          <w:b/>
          <w:sz w:val="26"/>
          <w:szCs w:val="24"/>
          <w:lang w:val="es-ES"/>
        </w:rPr>
        <w:t>Constitución Política de los Estados Unidos Mexicanos (CPEUM)</w:t>
      </w:r>
    </w:p>
    <w:p w:rsidR="001C7BBE" w:rsidRPr="003110B5" w:rsidRDefault="001C7BBE" w:rsidP="00F0558D">
      <w:pPr>
        <w:pStyle w:val="ListParagraph"/>
        <w:ind w:left="426" w:firstLine="0"/>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t>
      </w:r>
      <w:hyperlink r:id="rId34" w:history="1">
        <w:r w:rsidRPr="003110B5">
          <w:rPr>
            <w:rStyle w:val="Hyperlink"/>
            <w:color w:val="365F91" w:themeColor="accent1" w:themeShade="BF"/>
            <w:sz w:val="21"/>
            <w:szCs w:val="21"/>
            <w:shd w:val="clear" w:color="auto" w:fill="FFFFFF"/>
            <w:lang w:val="es-ES"/>
          </w:rPr>
          <w:t>www.diputados.gob.mx/LeyesBiblio/ref/cpeum.htm</w:t>
        </w:r>
      </w:hyperlink>
      <w:r w:rsidRPr="003110B5">
        <w:rPr>
          <w:color w:val="365F91" w:themeColor="accent1" w:themeShade="BF"/>
          <w:sz w:val="21"/>
          <w:szCs w:val="21"/>
          <w:shd w:val="clear" w:color="auto" w:fill="FFFFFF"/>
          <w:lang w:val="es-ES"/>
        </w:rPr>
        <w:t>)</w:t>
      </w:r>
    </w:p>
    <w:p w:rsidR="001C7BBE" w:rsidRPr="00484FF4" w:rsidRDefault="001C7BBE" w:rsidP="00F0558D">
      <w:pPr>
        <w:numPr>
          <w:ilvl w:val="0"/>
          <w:numId w:val="28"/>
        </w:numPr>
        <w:ind w:left="426" w:right="1310" w:hanging="450"/>
        <w:rPr>
          <w:b/>
          <w:sz w:val="26"/>
          <w:szCs w:val="24"/>
          <w:lang w:val="es-ES"/>
        </w:rPr>
      </w:pPr>
      <w:r w:rsidRPr="00484FF4">
        <w:rPr>
          <w:b/>
          <w:sz w:val="26"/>
          <w:szCs w:val="24"/>
          <w:lang w:val="es-ES"/>
        </w:rPr>
        <w:t>Consejo Nacional de Evaluación de la Política de Desarrollo Social (CONEVAL)</w:t>
      </w:r>
    </w:p>
    <w:p w:rsidR="001C7BBE" w:rsidRPr="003110B5" w:rsidRDefault="001C7BBE" w:rsidP="00F0558D">
      <w:pPr>
        <w:pStyle w:val="ListParagraph"/>
        <w:ind w:left="2603" w:hanging="2177"/>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(www.coneval.org.mx/coordinacion/entidades/BajaCalifornia/Paginas/principal.aspx)</w:t>
      </w:r>
    </w:p>
    <w:p w:rsidR="001C7BBE" w:rsidRPr="00484FF4" w:rsidRDefault="001C7BBE" w:rsidP="00F0558D">
      <w:pPr>
        <w:numPr>
          <w:ilvl w:val="0"/>
          <w:numId w:val="28"/>
        </w:numPr>
        <w:ind w:left="426" w:right="1310" w:hanging="450"/>
        <w:rPr>
          <w:b/>
          <w:sz w:val="26"/>
          <w:szCs w:val="24"/>
          <w:lang w:val="es-ES"/>
        </w:rPr>
      </w:pPr>
      <w:r w:rsidRPr="00484FF4">
        <w:rPr>
          <w:b/>
          <w:sz w:val="26"/>
          <w:szCs w:val="24"/>
          <w:lang w:val="es-ES"/>
        </w:rPr>
        <w:t>Ley de Coordinación Fiscal (LCF)</w:t>
      </w:r>
    </w:p>
    <w:p w:rsidR="001C7BBE" w:rsidRPr="003110B5" w:rsidRDefault="001C7BBE" w:rsidP="00F0558D">
      <w:pPr>
        <w:pStyle w:val="ListParagraph"/>
        <w:spacing w:line="240" w:lineRule="atLeast"/>
        <w:ind w:left="426" w:firstLine="0"/>
        <w:rPr>
          <w:rFonts w:eastAsia="Times New Roman"/>
          <w:color w:val="365F91" w:themeColor="accent1" w:themeShade="BF"/>
          <w:sz w:val="21"/>
          <w:szCs w:val="21"/>
          <w:lang w:val="es-ES"/>
        </w:rPr>
      </w:pPr>
      <w:r w:rsidRPr="003110B5">
        <w:rPr>
          <w:rFonts w:eastAsia="Times New Roman"/>
          <w:color w:val="365F91" w:themeColor="accent1" w:themeShade="BF"/>
          <w:sz w:val="21"/>
          <w:szCs w:val="21"/>
          <w:lang w:val="es-ES"/>
        </w:rPr>
        <w:t>(</w:t>
      </w:r>
      <w:hyperlink r:id="rId35" w:history="1">
        <w:r w:rsidRPr="003110B5">
          <w:rPr>
            <w:rStyle w:val="Hyperlink"/>
            <w:rFonts w:eastAsia="Times New Roman"/>
            <w:color w:val="365F91" w:themeColor="accent1" w:themeShade="BF"/>
            <w:sz w:val="21"/>
            <w:szCs w:val="21"/>
            <w:lang w:val="es-ES"/>
          </w:rPr>
          <w:t>www.sat.gob.mx/informacion_fiscal/normatividad/Documents/LCF.pdf</w:t>
        </w:r>
      </w:hyperlink>
      <w:r w:rsidRPr="003110B5">
        <w:rPr>
          <w:rFonts w:eastAsia="Times New Roman"/>
          <w:color w:val="365F91" w:themeColor="accent1" w:themeShade="BF"/>
          <w:sz w:val="21"/>
          <w:szCs w:val="21"/>
          <w:lang w:val="es-ES"/>
        </w:rPr>
        <w:t>)</w:t>
      </w:r>
    </w:p>
    <w:p w:rsidR="001C7BBE" w:rsidRPr="00484FF4"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Ley General de Contabilidad Gubernamental</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(www.diputados.gob.mx › Leyes Federales de México)</w:t>
      </w:r>
    </w:p>
    <w:p w:rsidR="001C7BBE" w:rsidRPr="00484FF4"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Ley de Planeación del Estado</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t>
      </w:r>
      <w:hyperlink r:id="rId36" w:history="1">
        <w:r w:rsidRPr="003110B5">
          <w:rPr>
            <w:rStyle w:val="Hyperlink"/>
            <w:color w:val="365F91" w:themeColor="accent1" w:themeShade="BF"/>
            <w:sz w:val="21"/>
            <w:szCs w:val="21"/>
            <w:shd w:val="clear" w:color="auto" w:fill="FFFFFF"/>
            <w:lang w:val="es-ES"/>
          </w:rPr>
          <w:t>www.congresobc.gob.mx/Parlamentarias/TomosPDF/Leyes/TOMO.../Leyplanea.pdf</w:t>
        </w:r>
      </w:hyperlink>
      <w:r w:rsidRPr="003110B5">
        <w:rPr>
          <w:color w:val="365F91" w:themeColor="accent1" w:themeShade="BF"/>
          <w:sz w:val="21"/>
          <w:szCs w:val="21"/>
          <w:shd w:val="clear" w:color="auto" w:fill="FFFFFF"/>
          <w:lang w:val="es-ES"/>
        </w:rPr>
        <w:t>)</w:t>
      </w:r>
    </w:p>
    <w:p w:rsidR="001C7BBE" w:rsidRPr="00484FF4"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Plan Estatal de Desarrollo (PED)</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t>
      </w:r>
      <w:hyperlink r:id="rId37" w:history="1">
        <w:r w:rsidRPr="003110B5">
          <w:rPr>
            <w:rStyle w:val="Hyperlink"/>
            <w:color w:val="365F91" w:themeColor="accent1" w:themeShade="BF"/>
            <w:sz w:val="21"/>
            <w:szCs w:val="21"/>
            <w:shd w:val="clear" w:color="auto" w:fill="FFFFFF"/>
            <w:lang w:val="es-ES"/>
          </w:rPr>
          <w:t>www.bajacalifornia.gob.mx/portal/gobierno/ped/ped.jsp</w:t>
        </w:r>
      </w:hyperlink>
      <w:r w:rsidRPr="003110B5">
        <w:rPr>
          <w:color w:val="365F91" w:themeColor="accent1" w:themeShade="BF"/>
          <w:sz w:val="21"/>
          <w:szCs w:val="21"/>
          <w:shd w:val="clear" w:color="auto" w:fill="FFFFFF"/>
          <w:lang w:val="es-ES"/>
        </w:rPr>
        <w:t>)</w:t>
      </w:r>
    </w:p>
    <w:p w:rsidR="001C7BBE" w:rsidRPr="00484FF4"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Plan Nacional de Desarrollo (PND)</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rPr>
      </w:pPr>
      <w:r w:rsidRPr="003110B5">
        <w:rPr>
          <w:color w:val="365F91" w:themeColor="accent1" w:themeShade="BF"/>
          <w:sz w:val="21"/>
          <w:szCs w:val="21"/>
          <w:shd w:val="clear" w:color="auto" w:fill="FFFFFF"/>
        </w:rPr>
        <w:t>(www.pnd.gob.mx/)</w:t>
      </w:r>
    </w:p>
    <w:p w:rsidR="001C7BBE" w:rsidRPr="00484FF4" w:rsidRDefault="001C7BBE" w:rsidP="00A64EC9">
      <w:pPr>
        <w:numPr>
          <w:ilvl w:val="0"/>
          <w:numId w:val="28"/>
        </w:numPr>
        <w:tabs>
          <w:tab w:val="left" w:pos="426"/>
        </w:tabs>
        <w:ind w:left="426" w:right="1310" w:hanging="426"/>
        <w:rPr>
          <w:b/>
          <w:sz w:val="26"/>
          <w:szCs w:val="24"/>
          <w:lang w:val="es-ES"/>
        </w:rPr>
      </w:pPr>
      <w:r w:rsidRPr="00484FF4">
        <w:rPr>
          <w:b/>
          <w:sz w:val="26"/>
          <w:szCs w:val="24"/>
          <w:lang w:val="es-ES"/>
        </w:rPr>
        <w:t>Instituto Nacional de Estadística, Geografía e Informática (INEGI)</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(www.cuentame.inegi.org.mx/monografias/informacion/bc/población)</w:t>
      </w:r>
    </w:p>
    <w:p w:rsidR="001C7BBE" w:rsidRPr="00484FF4"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Consejo Nacional de Población y Vivienda (CONAPO)</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t>
      </w:r>
      <w:hyperlink r:id="rId38" w:history="1">
        <w:r w:rsidRPr="003110B5">
          <w:rPr>
            <w:rStyle w:val="Hyperlink"/>
            <w:color w:val="365F91" w:themeColor="accent1" w:themeShade="BF"/>
            <w:sz w:val="21"/>
            <w:szCs w:val="21"/>
            <w:shd w:val="clear" w:color="auto" w:fill="FFFFFF"/>
            <w:lang w:val="es-ES"/>
          </w:rPr>
          <w:t>www.conapo.gob.mx/work/models/CONAPO/.../02_Cuadernillo_BajaCalifornia.pdf</w:t>
        </w:r>
      </w:hyperlink>
      <w:r w:rsidRPr="003110B5">
        <w:rPr>
          <w:color w:val="365F91" w:themeColor="accent1" w:themeShade="BF"/>
          <w:sz w:val="21"/>
          <w:szCs w:val="21"/>
          <w:shd w:val="clear" w:color="auto" w:fill="FFFFFF"/>
          <w:lang w:val="es-ES"/>
        </w:rPr>
        <w:t>)</w:t>
      </w:r>
    </w:p>
    <w:p w:rsidR="001C7BBE" w:rsidRPr="00484FF4"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Oficialía Mayor del Estado (OM)</w:t>
      </w:r>
    </w:p>
    <w:p w:rsidR="001C7BBE" w:rsidRPr="003110B5" w:rsidRDefault="001C7BBE" w:rsidP="00A64EC9">
      <w:pPr>
        <w:pStyle w:val="ListParagraph"/>
        <w:tabs>
          <w:tab w:val="left" w:pos="426"/>
        </w:tabs>
        <w:ind w:left="426" w:firstLine="0"/>
        <w:rPr>
          <w:color w:val="365F91" w:themeColor="accent1" w:themeShade="BF"/>
          <w:lang w:val="es-ES"/>
        </w:rPr>
      </w:pPr>
      <w:r w:rsidRPr="003110B5">
        <w:rPr>
          <w:color w:val="365F91" w:themeColor="accent1" w:themeShade="BF"/>
          <w:sz w:val="21"/>
          <w:szCs w:val="21"/>
          <w:shd w:val="clear" w:color="auto" w:fill="FFFFFF"/>
          <w:lang w:val="es-ES"/>
        </w:rPr>
        <w:t>(www.bajacalifornia.gob.mx/oficialia)</w:t>
      </w:r>
    </w:p>
    <w:p w:rsidR="001C7BBE" w:rsidRPr="00484FF4"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Secretaria de Planeación y Finanzas (SPF)</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t>
      </w:r>
      <w:hyperlink r:id="rId39" w:history="1">
        <w:r w:rsidRPr="003110B5">
          <w:rPr>
            <w:rStyle w:val="Hyperlink"/>
            <w:color w:val="365F91" w:themeColor="accent1" w:themeShade="BF"/>
            <w:sz w:val="21"/>
            <w:szCs w:val="21"/>
            <w:shd w:val="clear" w:color="auto" w:fill="FFFFFF"/>
            <w:lang w:val="es-ES"/>
          </w:rPr>
          <w:t>www.bajacalifornia.gob.mx/portal/gobierno/dependencias/spf.jsp</w:t>
        </w:r>
      </w:hyperlink>
      <w:r w:rsidRPr="003110B5">
        <w:rPr>
          <w:color w:val="365F91" w:themeColor="accent1" w:themeShade="BF"/>
          <w:sz w:val="21"/>
          <w:szCs w:val="21"/>
          <w:shd w:val="clear" w:color="auto" w:fill="FFFFFF"/>
          <w:lang w:val="es-ES"/>
        </w:rPr>
        <w:t>)</w:t>
      </w:r>
    </w:p>
    <w:p w:rsidR="001C7BBE" w:rsidRPr="00484FF4"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Secretaria de Desarrollo Social del Estado (SEDESOE)</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lang w:val="es-ES"/>
        </w:rPr>
      </w:pPr>
      <w:r w:rsidRPr="003110B5">
        <w:rPr>
          <w:color w:val="365F91" w:themeColor="accent1" w:themeShade="BF"/>
          <w:lang w:val="es-ES"/>
        </w:rPr>
        <w:t>(</w:t>
      </w:r>
      <w:hyperlink r:id="rId40" w:history="1">
        <w:r w:rsidRPr="003110B5">
          <w:rPr>
            <w:rStyle w:val="Hyperlink"/>
            <w:color w:val="365F91" w:themeColor="accent1" w:themeShade="BF"/>
            <w:lang w:val="es-ES"/>
          </w:rPr>
          <w:t>http://www.sedesol.gob.mx/en/SEDESOL/Reportes_Municipales_FISM</w:t>
        </w:r>
      </w:hyperlink>
      <w:r w:rsidRPr="003110B5">
        <w:rPr>
          <w:color w:val="365F91" w:themeColor="accent1" w:themeShade="BF"/>
          <w:lang w:val="es-ES"/>
        </w:rPr>
        <w:t>)</w:t>
      </w:r>
      <w:r w:rsidRPr="003110B5">
        <w:rPr>
          <w:color w:val="365F91" w:themeColor="accent1" w:themeShade="BF"/>
          <w:sz w:val="21"/>
          <w:szCs w:val="21"/>
          <w:shd w:val="clear" w:color="auto" w:fill="FFFFFF"/>
          <w:lang w:val="es-ES"/>
        </w:rPr>
        <w:t xml:space="preserve"> </w:t>
      </w:r>
    </w:p>
    <w:p w:rsidR="001C7BBE" w:rsidRDefault="001C7BBE" w:rsidP="00A64EC9">
      <w:pPr>
        <w:numPr>
          <w:ilvl w:val="0"/>
          <w:numId w:val="28"/>
        </w:numPr>
        <w:tabs>
          <w:tab w:val="left" w:pos="426"/>
        </w:tabs>
        <w:ind w:left="0" w:right="1310" w:firstLine="0"/>
        <w:rPr>
          <w:b/>
          <w:sz w:val="26"/>
          <w:szCs w:val="24"/>
          <w:lang w:val="es-ES"/>
        </w:rPr>
      </w:pPr>
      <w:r w:rsidRPr="00484FF4">
        <w:rPr>
          <w:b/>
          <w:sz w:val="26"/>
          <w:szCs w:val="24"/>
          <w:lang w:val="es-ES"/>
        </w:rPr>
        <w:t>Secretaria de Infraestructura y Desarrollo Urbano (SIDUE)</w:t>
      </w:r>
    </w:p>
    <w:p w:rsidR="001C7BBE" w:rsidRPr="003110B5" w:rsidRDefault="001C7BBE" w:rsidP="00A64EC9">
      <w:pPr>
        <w:pStyle w:val="ListParagraph"/>
        <w:tabs>
          <w:tab w:val="left" w:pos="426"/>
        </w:tabs>
        <w:ind w:left="426" w:firstLine="0"/>
        <w:rPr>
          <w:color w:val="365F91" w:themeColor="accent1" w:themeShade="BF"/>
          <w:sz w:val="21"/>
          <w:szCs w:val="21"/>
          <w:shd w:val="clear" w:color="auto" w:fill="FFFFFF"/>
        </w:rPr>
      </w:pPr>
      <w:r w:rsidRPr="003110B5">
        <w:rPr>
          <w:color w:val="365F91" w:themeColor="accent1" w:themeShade="BF"/>
          <w:sz w:val="21"/>
          <w:szCs w:val="21"/>
          <w:shd w:val="clear" w:color="auto" w:fill="FFFFFF"/>
        </w:rPr>
        <w:t>(</w:t>
      </w:r>
      <w:hyperlink r:id="rId41" w:history="1">
        <w:r w:rsidRPr="003110B5">
          <w:rPr>
            <w:rStyle w:val="Hyperlink"/>
            <w:color w:val="365F91" w:themeColor="accent1" w:themeShade="BF"/>
            <w:sz w:val="21"/>
            <w:szCs w:val="21"/>
            <w:shd w:val="clear" w:color="auto" w:fill="FFFFFF"/>
          </w:rPr>
          <w:t>www.sidue.gob.mx/</w:t>
        </w:r>
      </w:hyperlink>
      <w:r w:rsidRPr="003110B5">
        <w:rPr>
          <w:color w:val="365F91" w:themeColor="accent1" w:themeShade="BF"/>
          <w:sz w:val="21"/>
          <w:szCs w:val="21"/>
          <w:shd w:val="clear" w:color="auto" w:fill="FFFFFF"/>
        </w:rPr>
        <w:t>)</w:t>
      </w:r>
    </w:p>
    <w:p w:rsidR="001C7BBE" w:rsidRDefault="001C7BBE" w:rsidP="00A64EC9">
      <w:pPr>
        <w:numPr>
          <w:ilvl w:val="0"/>
          <w:numId w:val="28"/>
        </w:numPr>
        <w:tabs>
          <w:tab w:val="left" w:pos="426"/>
        </w:tabs>
        <w:ind w:left="0" w:right="1310" w:firstLine="0"/>
        <w:rPr>
          <w:b/>
          <w:sz w:val="26"/>
          <w:szCs w:val="24"/>
          <w:lang w:val="es-ES"/>
        </w:rPr>
      </w:pPr>
      <w:r>
        <w:rPr>
          <w:b/>
          <w:sz w:val="26"/>
          <w:szCs w:val="24"/>
          <w:lang w:val="es-ES"/>
        </w:rPr>
        <w:t>Periódico Oficial del Estado de Baja California</w:t>
      </w:r>
    </w:p>
    <w:p w:rsidR="001C7BBE" w:rsidRPr="003110B5" w:rsidRDefault="001C7BBE" w:rsidP="00A64EC9">
      <w:pPr>
        <w:tabs>
          <w:tab w:val="left" w:pos="426"/>
        </w:tabs>
        <w:ind w:left="426" w:right="1310"/>
        <w:rPr>
          <w:b/>
          <w:color w:val="365F91" w:themeColor="accent1" w:themeShade="BF"/>
          <w:sz w:val="26"/>
          <w:szCs w:val="24"/>
          <w:lang w:val="es-ES"/>
        </w:rPr>
      </w:pPr>
      <w:r w:rsidRPr="003110B5">
        <w:rPr>
          <w:color w:val="365F91" w:themeColor="accent1" w:themeShade="BF"/>
          <w:sz w:val="21"/>
          <w:szCs w:val="21"/>
          <w:shd w:val="clear" w:color="auto" w:fill="FFFFFF"/>
          <w:lang w:val="es-ES"/>
        </w:rPr>
        <w:t>(www.bajacalifornia.gob.mx/portal/gobierno/periodico_oficial.jsp)</w:t>
      </w: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D44254" w:rsidRPr="00E73C40" w:rsidRDefault="00D44254">
      <w:pPr>
        <w:pStyle w:val="BodyText"/>
        <w:spacing w:before="6"/>
        <w:rPr>
          <w:sz w:val="20"/>
          <w:lang w:val="es-ES_tradnl"/>
        </w:rPr>
      </w:pPr>
    </w:p>
    <w:p w:rsidR="00A64EC9" w:rsidRDefault="00A64EC9" w:rsidP="00A64EC9">
      <w:pPr>
        <w:spacing w:before="88" w:line="276" w:lineRule="auto"/>
        <w:ind w:right="49"/>
        <w:rPr>
          <w:rFonts w:ascii="Imprint MT Shadow" w:hAnsi="Imprint MT Shadow"/>
          <w:b/>
          <w:i/>
          <w:color w:val="365F91" w:themeColor="accent1" w:themeShade="BF"/>
          <w:sz w:val="40"/>
          <w:lang w:val="es-ES"/>
        </w:rPr>
      </w:pPr>
    </w:p>
    <w:p w:rsidR="00A64EC9" w:rsidRDefault="00A64EC9" w:rsidP="00A64EC9">
      <w:pPr>
        <w:spacing w:before="88" w:line="276" w:lineRule="auto"/>
        <w:ind w:right="49"/>
        <w:rPr>
          <w:rFonts w:ascii="Imprint MT Shadow" w:hAnsi="Imprint MT Shadow"/>
          <w:b/>
          <w:i/>
          <w:color w:val="365F91" w:themeColor="accent1" w:themeShade="BF"/>
          <w:sz w:val="40"/>
          <w:lang w:val="es-ES"/>
        </w:rPr>
      </w:pPr>
    </w:p>
    <w:p w:rsidR="00A64EC9" w:rsidRDefault="00A64EC9" w:rsidP="00A64EC9">
      <w:pPr>
        <w:spacing w:before="88" w:line="276" w:lineRule="auto"/>
        <w:ind w:right="49"/>
        <w:rPr>
          <w:rFonts w:ascii="Imprint MT Shadow" w:hAnsi="Imprint MT Shadow"/>
          <w:b/>
          <w:i/>
          <w:color w:val="365F91" w:themeColor="accent1" w:themeShade="BF"/>
          <w:sz w:val="40"/>
          <w:lang w:val="es-ES"/>
        </w:rPr>
      </w:pPr>
    </w:p>
    <w:p w:rsidR="00A64EC9" w:rsidRDefault="00A64EC9" w:rsidP="00A64EC9">
      <w:pPr>
        <w:spacing w:before="88" w:line="276" w:lineRule="auto"/>
        <w:ind w:right="49"/>
        <w:rPr>
          <w:rFonts w:ascii="Imprint MT Shadow" w:hAnsi="Imprint MT Shadow"/>
          <w:b/>
          <w:i/>
          <w:color w:val="365F91" w:themeColor="accent1" w:themeShade="BF"/>
          <w:sz w:val="40"/>
          <w:lang w:val="es-ES"/>
        </w:rPr>
      </w:pPr>
    </w:p>
    <w:p w:rsidR="00A64EC9" w:rsidRDefault="00A64EC9" w:rsidP="00A64EC9">
      <w:pPr>
        <w:spacing w:before="88" w:line="276" w:lineRule="auto"/>
        <w:ind w:right="49"/>
        <w:rPr>
          <w:rFonts w:ascii="Imprint MT Shadow" w:hAnsi="Imprint MT Shadow"/>
          <w:b/>
          <w:i/>
          <w:color w:val="365F91" w:themeColor="accent1" w:themeShade="BF"/>
          <w:sz w:val="40"/>
          <w:lang w:val="es-ES"/>
        </w:rPr>
      </w:pPr>
    </w:p>
    <w:p w:rsidR="001A4438" w:rsidRPr="0000620F" w:rsidRDefault="0066211A" w:rsidP="00EC5E41">
      <w:pPr>
        <w:spacing w:before="88" w:line="276" w:lineRule="auto"/>
        <w:ind w:right="49"/>
        <w:jc w:val="center"/>
        <w:rPr>
          <w:b/>
          <w:color w:val="0070C0"/>
          <w:sz w:val="52"/>
          <w:lang w:val="es-MX"/>
        </w:rPr>
      </w:pPr>
      <w:r w:rsidRPr="0000620F">
        <w:rPr>
          <w:b/>
          <w:color w:val="0070C0"/>
          <w:sz w:val="52"/>
          <w:lang w:val="es-MX"/>
        </w:rPr>
        <w:t>Fondo de Aport</w:t>
      </w:r>
      <w:r w:rsidR="00A64EC9" w:rsidRPr="0000620F">
        <w:rPr>
          <w:b/>
          <w:color w:val="0070C0"/>
          <w:sz w:val="52"/>
          <w:lang w:val="es-MX"/>
        </w:rPr>
        <w:t xml:space="preserve">aciones para el  </w:t>
      </w:r>
      <w:r w:rsidR="0000620F" w:rsidRPr="0000620F">
        <w:rPr>
          <w:b/>
          <w:color w:val="0070C0"/>
          <w:sz w:val="52"/>
          <w:lang w:val="es-MX"/>
        </w:rPr>
        <w:t>F</w:t>
      </w:r>
      <w:r w:rsidR="00A64EC9" w:rsidRPr="0000620F">
        <w:rPr>
          <w:b/>
          <w:color w:val="0070C0"/>
          <w:sz w:val="52"/>
          <w:lang w:val="es-MX"/>
        </w:rPr>
        <w:t xml:space="preserve">ortalecimiento </w:t>
      </w:r>
      <w:r w:rsidRPr="0000620F">
        <w:rPr>
          <w:b/>
          <w:color w:val="0070C0"/>
          <w:sz w:val="52"/>
          <w:lang w:val="es-MX"/>
        </w:rPr>
        <w:t>d</w:t>
      </w:r>
      <w:r w:rsidR="00D44254" w:rsidRPr="0000620F">
        <w:rPr>
          <w:b/>
          <w:color w:val="0070C0"/>
          <w:sz w:val="52"/>
          <w:lang w:val="es-MX"/>
        </w:rPr>
        <w:t>e las Entidades Federativas</w:t>
      </w:r>
      <w:r w:rsidR="00A64EC9" w:rsidRPr="0000620F">
        <w:rPr>
          <w:b/>
          <w:color w:val="0070C0"/>
          <w:sz w:val="52"/>
          <w:lang w:val="es-MX"/>
        </w:rPr>
        <w:t xml:space="preserve">  </w:t>
      </w:r>
      <w:r w:rsidR="001C7BBE" w:rsidRPr="0000620F">
        <w:rPr>
          <w:b/>
          <w:color w:val="0070C0"/>
          <w:sz w:val="52"/>
          <w:lang w:val="es-MX"/>
        </w:rPr>
        <w:t>Cuarto</w:t>
      </w:r>
      <w:r w:rsidR="00D44254" w:rsidRPr="0000620F">
        <w:rPr>
          <w:b/>
          <w:color w:val="0070C0"/>
          <w:sz w:val="52"/>
          <w:lang w:val="es-MX"/>
        </w:rPr>
        <w:t xml:space="preserve"> Trimestre de 2017</w:t>
      </w:r>
    </w:p>
    <w:p w:rsidR="001A4438" w:rsidRPr="003C2F19" w:rsidRDefault="001A4438">
      <w:pPr>
        <w:pStyle w:val="BodyText"/>
        <w:rPr>
          <w:b/>
          <w:i/>
          <w:sz w:val="44"/>
          <w:lang w:val="es-ES"/>
        </w:rPr>
      </w:pPr>
    </w:p>
    <w:p w:rsidR="001A4438" w:rsidRPr="003C2F19" w:rsidRDefault="001A4438">
      <w:pPr>
        <w:pStyle w:val="BodyText"/>
        <w:rPr>
          <w:b/>
          <w:i/>
          <w:sz w:val="44"/>
          <w:lang w:val="es-ES"/>
        </w:rPr>
      </w:pPr>
    </w:p>
    <w:p w:rsidR="001A4438" w:rsidRDefault="001A4438">
      <w:pPr>
        <w:pStyle w:val="BodyText"/>
        <w:spacing w:before="6"/>
        <w:rPr>
          <w:b/>
          <w:i/>
          <w:sz w:val="49"/>
          <w:lang w:val="es-ES"/>
        </w:rPr>
      </w:pPr>
    </w:p>
    <w:p w:rsidR="00A64EC9" w:rsidRDefault="00A64EC9">
      <w:pPr>
        <w:pStyle w:val="BodyText"/>
        <w:spacing w:before="6"/>
        <w:rPr>
          <w:b/>
          <w:i/>
          <w:sz w:val="49"/>
          <w:lang w:val="es-ES"/>
        </w:rPr>
      </w:pPr>
    </w:p>
    <w:p w:rsidR="00A64EC9" w:rsidRDefault="00A64EC9">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Pr="009022A8" w:rsidRDefault="009022A8" w:rsidP="009022A8">
      <w:pPr>
        <w:spacing w:before="88" w:line="276" w:lineRule="auto"/>
        <w:ind w:right="49"/>
        <w:jc w:val="center"/>
        <w:rPr>
          <w:b/>
          <w:color w:val="0070C0"/>
          <w:sz w:val="52"/>
          <w:lang w:val="es-MX"/>
        </w:rPr>
      </w:pPr>
      <w:r w:rsidRPr="009022A8">
        <w:rPr>
          <w:b/>
          <w:color w:val="0070C0"/>
          <w:sz w:val="52"/>
          <w:lang w:val="es-MX"/>
        </w:rPr>
        <w:t>Formato para la Difusión de los Resultados</w:t>
      </w: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9022A8" w:rsidRDefault="009022A8">
      <w:pPr>
        <w:pStyle w:val="BodyText"/>
        <w:spacing w:before="6"/>
        <w:rPr>
          <w:b/>
          <w:i/>
          <w:sz w:val="49"/>
          <w:lang w:val="es-ES"/>
        </w:rPr>
      </w:pPr>
    </w:p>
    <w:p w:rsidR="00A64EC9" w:rsidRDefault="00A64EC9">
      <w:pPr>
        <w:pStyle w:val="BodyText"/>
        <w:spacing w:before="6"/>
        <w:rPr>
          <w:b/>
          <w:i/>
          <w:sz w:val="49"/>
          <w:lang w:val="es-ES"/>
        </w:rPr>
      </w:pPr>
    </w:p>
    <w:p w:rsidR="00A64EC9" w:rsidRPr="009022A8" w:rsidRDefault="00A64EC9">
      <w:pPr>
        <w:pStyle w:val="BodyText"/>
        <w:spacing w:before="6"/>
        <w:rPr>
          <w:b/>
          <w:i/>
          <w:sz w:val="28"/>
          <w:lang w:val="es-ES"/>
        </w:rPr>
      </w:pPr>
    </w:p>
    <w:p w:rsidR="001A4438" w:rsidRPr="003C2F19" w:rsidRDefault="001544F1" w:rsidP="00ED5F93">
      <w:pPr>
        <w:spacing w:before="68"/>
        <w:jc w:val="center"/>
        <w:rPr>
          <w:b/>
          <w:lang w:val="es-ES"/>
        </w:rPr>
      </w:pPr>
      <w:r>
        <w:rPr>
          <w:b/>
          <w:sz w:val="24"/>
          <w:lang w:val="es-ES"/>
        </w:rPr>
        <w:t>Formato para la D</w:t>
      </w:r>
      <w:r w:rsidR="0066211A" w:rsidRPr="003C2F19">
        <w:rPr>
          <w:b/>
          <w:sz w:val="24"/>
          <w:lang w:val="es-ES"/>
        </w:rPr>
        <w:t>ifusión de los Resultados</w:t>
      </w:r>
    </w:p>
    <w:tbl>
      <w:tblPr>
        <w:tblStyle w:val="TableNormal1"/>
        <w:tblW w:w="10774" w:type="dxa"/>
        <w:tblInd w:w="-8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74"/>
      </w:tblGrid>
      <w:tr w:rsidR="001A4438" w:rsidTr="00A64EC9">
        <w:trPr>
          <w:trHeight w:val="436"/>
        </w:trPr>
        <w:tc>
          <w:tcPr>
            <w:tcW w:w="10774" w:type="dxa"/>
            <w:shd w:val="clear" w:color="auto" w:fill="B8CCE4" w:themeFill="accent1" w:themeFillTint="66"/>
          </w:tcPr>
          <w:p w:rsidR="001A4438" w:rsidRDefault="0066211A">
            <w:pPr>
              <w:pStyle w:val="TableParagraph"/>
              <w:spacing w:before="77"/>
              <w:ind w:left="175"/>
              <w:rPr>
                <w:b/>
                <w:sz w:val="24"/>
              </w:rPr>
            </w:pPr>
            <w:r>
              <w:rPr>
                <w:b/>
                <w:sz w:val="24"/>
              </w:rPr>
              <w:t>1. DESCRIPCIÓN DE LA EVALUACIÓN</w:t>
            </w:r>
          </w:p>
        </w:tc>
      </w:tr>
      <w:tr w:rsidR="001A4438" w:rsidRPr="007E5B4B" w:rsidTr="00A64EC9">
        <w:trPr>
          <w:trHeight w:val="839"/>
        </w:trPr>
        <w:tc>
          <w:tcPr>
            <w:tcW w:w="10774" w:type="dxa"/>
          </w:tcPr>
          <w:p w:rsidR="001A4438" w:rsidRPr="00A64EC9" w:rsidRDefault="0066211A">
            <w:pPr>
              <w:pStyle w:val="TableParagraph"/>
              <w:tabs>
                <w:tab w:val="left" w:pos="816"/>
              </w:tabs>
              <w:spacing w:before="139"/>
              <w:ind w:left="206"/>
              <w:rPr>
                <w:b/>
                <w:sz w:val="24"/>
                <w:szCs w:val="24"/>
                <w:lang w:val="es-ES"/>
              </w:rPr>
            </w:pPr>
            <w:r w:rsidRPr="00A64EC9">
              <w:rPr>
                <w:b/>
                <w:sz w:val="24"/>
                <w:szCs w:val="24"/>
                <w:lang w:val="es-ES"/>
              </w:rPr>
              <w:t>1.1.</w:t>
            </w:r>
            <w:r w:rsidRPr="00A64EC9">
              <w:rPr>
                <w:b/>
                <w:sz w:val="24"/>
                <w:szCs w:val="24"/>
                <w:lang w:val="es-ES"/>
              </w:rPr>
              <w:tab/>
              <w:t>Nombre de la</w:t>
            </w:r>
            <w:r w:rsidRPr="00A64EC9">
              <w:rPr>
                <w:b/>
                <w:spacing w:val="-1"/>
                <w:sz w:val="24"/>
                <w:szCs w:val="24"/>
                <w:lang w:val="es-ES"/>
              </w:rPr>
              <w:t xml:space="preserve"> </w:t>
            </w:r>
            <w:r w:rsidRPr="00A64EC9">
              <w:rPr>
                <w:b/>
                <w:sz w:val="24"/>
                <w:szCs w:val="24"/>
                <w:lang w:val="es-ES"/>
              </w:rPr>
              <w:t>evaluación:</w:t>
            </w:r>
          </w:p>
          <w:p w:rsidR="001A4438" w:rsidRPr="00A64EC9" w:rsidRDefault="0066211A" w:rsidP="00ED5F93">
            <w:pPr>
              <w:pStyle w:val="TableParagraph"/>
              <w:ind w:left="851"/>
              <w:rPr>
                <w:b/>
                <w:i/>
                <w:sz w:val="24"/>
                <w:szCs w:val="24"/>
                <w:lang w:val="es-ES"/>
              </w:rPr>
            </w:pPr>
            <w:r w:rsidRPr="00A64EC9">
              <w:rPr>
                <w:b/>
                <w:i/>
                <w:sz w:val="24"/>
                <w:szCs w:val="24"/>
                <w:lang w:val="es-ES"/>
              </w:rPr>
              <w:t xml:space="preserve">Fondo de Aportaciones para el Fortalecimiento de las Entidades Federativas </w:t>
            </w:r>
            <w:r w:rsidR="00C23114" w:rsidRPr="00A64EC9">
              <w:rPr>
                <w:b/>
                <w:i/>
                <w:sz w:val="24"/>
                <w:szCs w:val="24"/>
                <w:lang w:val="es-ES"/>
              </w:rPr>
              <w:t>por el ejercicio</w:t>
            </w:r>
            <w:r w:rsidR="00D44254" w:rsidRPr="00A64EC9">
              <w:rPr>
                <w:b/>
                <w:i/>
                <w:sz w:val="24"/>
                <w:szCs w:val="24"/>
                <w:lang w:val="es-ES"/>
              </w:rPr>
              <w:t xml:space="preserve"> 2017</w:t>
            </w:r>
          </w:p>
        </w:tc>
      </w:tr>
      <w:tr w:rsidR="001A4438" w:rsidRPr="007E5B4B" w:rsidTr="00A64EC9">
        <w:trPr>
          <w:trHeight w:val="561"/>
        </w:trPr>
        <w:tc>
          <w:tcPr>
            <w:tcW w:w="10774" w:type="dxa"/>
          </w:tcPr>
          <w:p w:rsidR="001A4438" w:rsidRPr="00A64EC9" w:rsidRDefault="0066211A" w:rsidP="00265B84">
            <w:pPr>
              <w:pStyle w:val="TableParagraph"/>
              <w:tabs>
                <w:tab w:val="left" w:pos="816"/>
              </w:tabs>
              <w:spacing w:before="139"/>
              <w:ind w:left="175"/>
              <w:rPr>
                <w:sz w:val="24"/>
                <w:szCs w:val="24"/>
                <w:lang w:val="es-ES"/>
              </w:rPr>
            </w:pPr>
            <w:r w:rsidRPr="00A64EC9">
              <w:rPr>
                <w:b/>
                <w:sz w:val="24"/>
                <w:szCs w:val="24"/>
                <w:lang w:val="es-ES"/>
              </w:rPr>
              <w:t>1.2.</w:t>
            </w:r>
            <w:r w:rsidRPr="00A64EC9">
              <w:rPr>
                <w:b/>
                <w:sz w:val="24"/>
                <w:szCs w:val="24"/>
                <w:lang w:val="es-ES"/>
              </w:rPr>
              <w:tab/>
              <w:t>F</w:t>
            </w:r>
            <w:r w:rsidR="00D67882" w:rsidRPr="00A64EC9">
              <w:rPr>
                <w:b/>
                <w:sz w:val="24"/>
                <w:szCs w:val="24"/>
                <w:lang w:val="es-ES"/>
              </w:rPr>
              <w:t xml:space="preserve">echa de inicio de la evaluación:      </w:t>
            </w:r>
            <w:r w:rsidR="00373626" w:rsidRPr="00A64EC9">
              <w:rPr>
                <w:sz w:val="24"/>
                <w:szCs w:val="24"/>
                <w:lang w:val="es-ES"/>
              </w:rPr>
              <w:t>03</w:t>
            </w:r>
            <w:r w:rsidR="00D67882" w:rsidRPr="00A64EC9">
              <w:rPr>
                <w:sz w:val="24"/>
                <w:szCs w:val="24"/>
                <w:lang w:val="es-ES"/>
              </w:rPr>
              <w:t xml:space="preserve"> </w:t>
            </w:r>
            <w:r w:rsidR="00D44254" w:rsidRPr="00A64EC9">
              <w:rPr>
                <w:sz w:val="24"/>
                <w:szCs w:val="24"/>
                <w:lang w:val="es-ES"/>
              </w:rPr>
              <w:t>/</w:t>
            </w:r>
            <w:r w:rsidR="00D67882" w:rsidRPr="00A64EC9">
              <w:rPr>
                <w:sz w:val="24"/>
                <w:szCs w:val="24"/>
                <w:lang w:val="es-ES"/>
              </w:rPr>
              <w:t>0</w:t>
            </w:r>
            <w:r w:rsidR="00373626" w:rsidRPr="00A64EC9">
              <w:rPr>
                <w:sz w:val="24"/>
                <w:szCs w:val="24"/>
                <w:lang w:val="es-ES"/>
              </w:rPr>
              <w:t>5</w:t>
            </w:r>
            <w:r w:rsidR="00D44254" w:rsidRPr="00A64EC9">
              <w:rPr>
                <w:sz w:val="24"/>
                <w:szCs w:val="24"/>
                <w:lang w:val="es-ES"/>
              </w:rPr>
              <w:t>/201</w:t>
            </w:r>
            <w:r w:rsidR="00E5770E">
              <w:rPr>
                <w:sz w:val="24"/>
                <w:szCs w:val="24"/>
                <w:lang w:val="es-ES"/>
              </w:rPr>
              <w:t>8</w:t>
            </w:r>
          </w:p>
        </w:tc>
      </w:tr>
      <w:tr w:rsidR="001A4438" w:rsidRPr="007E5B4B" w:rsidTr="00A64EC9">
        <w:trPr>
          <w:trHeight w:val="546"/>
        </w:trPr>
        <w:tc>
          <w:tcPr>
            <w:tcW w:w="10774" w:type="dxa"/>
          </w:tcPr>
          <w:p w:rsidR="001A4438" w:rsidRPr="00A64EC9" w:rsidRDefault="0066211A" w:rsidP="00265B84">
            <w:pPr>
              <w:pStyle w:val="TableParagraph"/>
              <w:tabs>
                <w:tab w:val="left" w:pos="816"/>
              </w:tabs>
              <w:spacing w:before="132"/>
              <w:ind w:left="175"/>
              <w:rPr>
                <w:sz w:val="24"/>
                <w:szCs w:val="24"/>
                <w:lang w:val="es-ES"/>
              </w:rPr>
            </w:pPr>
            <w:r w:rsidRPr="00A64EC9">
              <w:rPr>
                <w:b/>
                <w:sz w:val="24"/>
                <w:szCs w:val="24"/>
                <w:lang w:val="es-ES"/>
              </w:rPr>
              <w:t>1.3.</w:t>
            </w:r>
            <w:r w:rsidRPr="00A64EC9">
              <w:rPr>
                <w:b/>
                <w:sz w:val="24"/>
                <w:szCs w:val="24"/>
                <w:lang w:val="es-ES"/>
              </w:rPr>
              <w:tab/>
              <w:t>Fecha de término de la evaluación</w:t>
            </w:r>
            <w:r w:rsidR="00D67882" w:rsidRPr="00A64EC9">
              <w:rPr>
                <w:b/>
                <w:sz w:val="24"/>
                <w:szCs w:val="24"/>
                <w:lang w:val="es-ES"/>
              </w:rPr>
              <w:t xml:space="preserve">:  </w:t>
            </w:r>
            <w:r w:rsidRPr="00A64EC9">
              <w:rPr>
                <w:b/>
                <w:spacing w:val="-2"/>
                <w:sz w:val="24"/>
                <w:szCs w:val="24"/>
                <w:lang w:val="es-ES"/>
              </w:rPr>
              <w:t xml:space="preserve"> </w:t>
            </w:r>
            <w:r w:rsidR="00373626" w:rsidRPr="00A64EC9">
              <w:rPr>
                <w:sz w:val="24"/>
                <w:szCs w:val="24"/>
                <w:lang w:val="es-ES"/>
              </w:rPr>
              <w:t>23/07</w:t>
            </w:r>
            <w:r w:rsidR="00D44254" w:rsidRPr="00A64EC9">
              <w:rPr>
                <w:sz w:val="24"/>
                <w:szCs w:val="24"/>
                <w:lang w:val="es-ES"/>
              </w:rPr>
              <w:t>/201</w:t>
            </w:r>
            <w:r w:rsidR="00373626" w:rsidRPr="00A64EC9">
              <w:rPr>
                <w:sz w:val="24"/>
                <w:szCs w:val="24"/>
                <w:lang w:val="es-ES"/>
              </w:rPr>
              <w:t>8</w:t>
            </w:r>
          </w:p>
        </w:tc>
      </w:tr>
      <w:tr w:rsidR="001A4438" w:rsidRPr="007E5B4B" w:rsidTr="00A64EC9">
        <w:trPr>
          <w:trHeight w:val="1262"/>
        </w:trPr>
        <w:tc>
          <w:tcPr>
            <w:tcW w:w="10774" w:type="dxa"/>
          </w:tcPr>
          <w:p w:rsidR="001A4438" w:rsidRPr="00A64EC9" w:rsidRDefault="0066211A" w:rsidP="00ED5F93">
            <w:pPr>
              <w:pStyle w:val="TableParagraph"/>
              <w:tabs>
                <w:tab w:val="left" w:pos="816"/>
              </w:tabs>
              <w:spacing w:before="74"/>
              <w:ind w:left="851" w:right="835" w:hanging="676"/>
              <w:rPr>
                <w:b/>
                <w:sz w:val="24"/>
                <w:szCs w:val="24"/>
                <w:lang w:val="es-ES"/>
              </w:rPr>
            </w:pPr>
            <w:r w:rsidRPr="00A64EC9">
              <w:rPr>
                <w:b/>
                <w:sz w:val="24"/>
                <w:szCs w:val="24"/>
                <w:lang w:val="es-ES"/>
              </w:rPr>
              <w:t>1.4.</w:t>
            </w:r>
            <w:r w:rsidRPr="00A64EC9">
              <w:rPr>
                <w:b/>
                <w:sz w:val="24"/>
                <w:szCs w:val="24"/>
                <w:lang w:val="es-ES"/>
              </w:rPr>
              <w:tab/>
              <w:t>Nombre de la persona responsable de darle seguimiento a la evaluación y nombre de la unidad administrativa a la que</w:t>
            </w:r>
            <w:r w:rsidRPr="00A64EC9">
              <w:rPr>
                <w:b/>
                <w:spacing w:val="-5"/>
                <w:sz w:val="24"/>
                <w:szCs w:val="24"/>
                <w:lang w:val="es-ES"/>
              </w:rPr>
              <w:t xml:space="preserve"> </w:t>
            </w:r>
            <w:r w:rsidRPr="00A64EC9">
              <w:rPr>
                <w:b/>
                <w:sz w:val="24"/>
                <w:szCs w:val="24"/>
                <w:lang w:val="es-ES"/>
              </w:rPr>
              <w:t>pertenece:</w:t>
            </w:r>
          </w:p>
          <w:p w:rsidR="001A4438" w:rsidRPr="00A64EC9" w:rsidRDefault="00527BDF" w:rsidP="00ED5F93">
            <w:pPr>
              <w:pStyle w:val="TableParagraph"/>
              <w:ind w:left="851"/>
              <w:rPr>
                <w:sz w:val="24"/>
                <w:szCs w:val="24"/>
                <w:lang w:val="es-ES"/>
              </w:rPr>
            </w:pPr>
            <w:r w:rsidRPr="00A64EC9">
              <w:rPr>
                <w:sz w:val="24"/>
                <w:szCs w:val="24"/>
                <w:lang w:val="es-ES"/>
              </w:rPr>
              <w:t xml:space="preserve">Nombre: Lic. </w:t>
            </w:r>
            <w:r w:rsidR="001C7BBE" w:rsidRPr="00A64EC9">
              <w:rPr>
                <w:sz w:val="24"/>
                <w:szCs w:val="24"/>
                <w:lang w:val="es-ES"/>
              </w:rPr>
              <w:t>Rubén</w:t>
            </w:r>
            <w:r w:rsidRPr="00A64EC9">
              <w:rPr>
                <w:sz w:val="24"/>
                <w:szCs w:val="24"/>
                <w:lang w:val="es-ES"/>
              </w:rPr>
              <w:t xml:space="preserve"> Darío Orihuela Gavarain</w:t>
            </w:r>
          </w:p>
          <w:p w:rsidR="001A4438" w:rsidRPr="00A64EC9" w:rsidRDefault="0066211A" w:rsidP="00ED5F93">
            <w:pPr>
              <w:pStyle w:val="TableParagraph"/>
              <w:ind w:left="851"/>
              <w:rPr>
                <w:sz w:val="24"/>
                <w:szCs w:val="24"/>
                <w:lang w:val="es-ES"/>
              </w:rPr>
            </w:pPr>
            <w:r w:rsidRPr="00A64EC9">
              <w:rPr>
                <w:sz w:val="24"/>
                <w:szCs w:val="24"/>
                <w:lang w:val="es-ES"/>
              </w:rPr>
              <w:t xml:space="preserve">Unidad Administrativa: </w:t>
            </w:r>
            <w:r w:rsidR="00527BDF" w:rsidRPr="00A64EC9">
              <w:rPr>
                <w:b/>
                <w:sz w:val="24"/>
                <w:szCs w:val="24"/>
                <w:lang w:val="es-MX"/>
              </w:rPr>
              <w:t>: Comité de Planeación para el Desarrollo del Estado de Baja California</w:t>
            </w:r>
            <w:r w:rsidR="00ED6EC7" w:rsidRPr="00A64EC9">
              <w:rPr>
                <w:sz w:val="24"/>
                <w:szCs w:val="24"/>
                <w:lang w:val="es-ES"/>
              </w:rPr>
              <w:t xml:space="preserve"> (COPLADE)</w:t>
            </w:r>
          </w:p>
        </w:tc>
      </w:tr>
      <w:tr w:rsidR="001A4438" w:rsidRPr="007E5B4B" w:rsidTr="00A64EC9">
        <w:trPr>
          <w:trHeight w:val="2116"/>
        </w:trPr>
        <w:tc>
          <w:tcPr>
            <w:tcW w:w="10774" w:type="dxa"/>
          </w:tcPr>
          <w:p w:rsidR="001A4438" w:rsidRPr="00A64EC9" w:rsidRDefault="0066211A" w:rsidP="00BC7B61">
            <w:pPr>
              <w:pStyle w:val="TableParagraph"/>
              <w:tabs>
                <w:tab w:val="left" w:pos="816"/>
              </w:tabs>
              <w:spacing w:before="89"/>
              <w:ind w:left="175"/>
              <w:jc w:val="both"/>
              <w:rPr>
                <w:b/>
                <w:sz w:val="24"/>
                <w:szCs w:val="24"/>
                <w:lang w:val="es-ES"/>
              </w:rPr>
            </w:pPr>
            <w:r w:rsidRPr="00A64EC9">
              <w:rPr>
                <w:b/>
                <w:sz w:val="24"/>
                <w:szCs w:val="24"/>
                <w:lang w:val="es-ES"/>
              </w:rPr>
              <w:t>1.5.</w:t>
            </w:r>
            <w:r w:rsidRPr="00A64EC9">
              <w:rPr>
                <w:b/>
                <w:sz w:val="24"/>
                <w:szCs w:val="24"/>
                <w:lang w:val="es-ES"/>
              </w:rPr>
              <w:tab/>
              <w:t>Objetivo general de la evaluación:</w:t>
            </w:r>
          </w:p>
          <w:p w:rsidR="001A4438" w:rsidRPr="00A64EC9" w:rsidRDefault="0066211A" w:rsidP="00ED5F93">
            <w:pPr>
              <w:pStyle w:val="TableParagraph"/>
              <w:ind w:left="851" w:right="284"/>
              <w:jc w:val="both"/>
              <w:rPr>
                <w:sz w:val="24"/>
                <w:szCs w:val="24"/>
                <w:lang w:val="es-ES"/>
              </w:rPr>
            </w:pPr>
            <w:r w:rsidRPr="00A64EC9">
              <w:rPr>
                <w:sz w:val="24"/>
                <w:szCs w:val="24"/>
                <w:lang w:val="es-ES"/>
              </w:rPr>
              <w:t>Contar con una valoración del desempeño de los recursos federales ejercidos por el Gobierno del Estado de Baja California contenidos en el P</w:t>
            </w:r>
            <w:r w:rsidR="00D44254" w:rsidRPr="00A64EC9">
              <w:rPr>
                <w:sz w:val="24"/>
                <w:szCs w:val="24"/>
                <w:lang w:val="es-ES"/>
              </w:rPr>
              <w:t>rograma Anual de Evaluación 2017</w:t>
            </w:r>
            <w:r w:rsidRPr="00A64EC9">
              <w:rPr>
                <w:sz w:val="24"/>
                <w:szCs w:val="24"/>
                <w:lang w:val="es-ES"/>
              </w:rPr>
              <w:t xml:space="preserve">, correspondientes al </w:t>
            </w:r>
            <w:r w:rsidR="000628B0" w:rsidRPr="00A64EC9">
              <w:rPr>
                <w:sz w:val="24"/>
                <w:szCs w:val="24"/>
                <w:lang w:val="es-ES"/>
              </w:rPr>
              <w:t>ejercicio</w:t>
            </w:r>
            <w:r w:rsidR="00D44254" w:rsidRPr="00A64EC9">
              <w:rPr>
                <w:sz w:val="24"/>
                <w:szCs w:val="24"/>
                <w:lang w:val="es-ES"/>
              </w:rPr>
              <w:t xml:space="preserve"> de 2017</w:t>
            </w:r>
            <w:r w:rsidRPr="00A64EC9">
              <w:rPr>
                <w:sz w:val="24"/>
                <w:szCs w:val="24"/>
                <w:lang w:val="es-ES"/>
              </w:rPr>
              <w:t>, con base en la información institucional, programática y presupuestal entregada por las unidades responsables de los programas y recursos federales de las dependencias o entidades, para contribuir a la toma de decisiones.</w:t>
            </w:r>
          </w:p>
          <w:p w:rsidR="007443F8" w:rsidRPr="00A64EC9" w:rsidRDefault="007443F8" w:rsidP="00EC5E41">
            <w:pPr>
              <w:pStyle w:val="TableParagraph"/>
              <w:ind w:left="566" w:right="284"/>
              <w:jc w:val="both"/>
              <w:rPr>
                <w:sz w:val="24"/>
                <w:szCs w:val="24"/>
                <w:lang w:val="es-ES"/>
              </w:rPr>
            </w:pPr>
          </w:p>
          <w:p w:rsidR="007443F8" w:rsidRDefault="007443F8" w:rsidP="00EC5E41">
            <w:pPr>
              <w:pStyle w:val="TableParagraph"/>
              <w:numPr>
                <w:ilvl w:val="1"/>
                <w:numId w:val="7"/>
              </w:numPr>
              <w:tabs>
                <w:tab w:val="left" w:pos="816"/>
                <w:tab w:val="left" w:pos="817"/>
              </w:tabs>
              <w:ind w:right="284" w:hanging="641"/>
              <w:jc w:val="both"/>
              <w:rPr>
                <w:b/>
                <w:sz w:val="24"/>
                <w:szCs w:val="24"/>
                <w:lang w:val="es-ES"/>
              </w:rPr>
            </w:pPr>
            <w:r w:rsidRPr="00A64EC9">
              <w:rPr>
                <w:b/>
                <w:sz w:val="24"/>
                <w:szCs w:val="24"/>
                <w:lang w:val="es-ES"/>
              </w:rPr>
              <w:t>Objetivos específicos de la evaluación:</w:t>
            </w:r>
          </w:p>
          <w:p w:rsidR="00E5770E" w:rsidRPr="00A64EC9" w:rsidRDefault="00E5770E" w:rsidP="00E5770E">
            <w:pPr>
              <w:pStyle w:val="TableParagraph"/>
              <w:tabs>
                <w:tab w:val="left" w:pos="816"/>
                <w:tab w:val="left" w:pos="817"/>
              </w:tabs>
              <w:ind w:left="816" w:right="284"/>
              <w:jc w:val="both"/>
              <w:rPr>
                <w:b/>
                <w:sz w:val="24"/>
                <w:szCs w:val="24"/>
                <w:lang w:val="es-ES"/>
              </w:rPr>
            </w:pPr>
          </w:p>
          <w:p w:rsidR="007443F8" w:rsidRPr="00A64EC9" w:rsidRDefault="007443F8" w:rsidP="00EC5E41">
            <w:pPr>
              <w:pStyle w:val="TableParagraph"/>
              <w:numPr>
                <w:ilvl w:val="2"/>
                <w:numId w:val="7"/>
              </w:numPr>
              <w:tabs>
                <w:tab w:val="left" w:pos="853"/>
              </w:tabs>
              <w:ind w:right="284"/>
              <w:jc w:val="both"/>
              <w:rPr>
                <w:sz w:val="24"/>
                <w:szCs w:val="24"/>
                <w:lang w:val="es-ES"/>
              </w:rPr>
            </w:pPr>
            <w:bookmarkStart w:id="26" w:name="_Hlk523931530"/>
            <w:r w:rsidRPr="00A64EC9">
              <w:rPr>
                <w:sz w:val="24"/>
                <w:szCs w:val="24"/>
                <w:lang w:val="es-ES"/>
              </w:rPr>
              <w:t>R</w:t>
            </w:r>
            <w:r w:rsidR="000628B0" w:rsidRPr="00A64EC9">
              <w:rPr>
                <w:sz w:val="24"/>
                <w:szCs w:val="24"/>
                <w:lang w:val="es-ES"/>
              </w:rPr>
              <w:t>eportar los resultados y productos de los programas presupuestarios estatales y de gasto federalizado del ejercicio fiscal 2017, mediante el análisis de gabinete a tr</w:t>
            </w:r>
            <w:r w:rsidR="002B1824" w:rsidRPr="00A64EC9">
              <w:rPr>
                <w:sz w:val="24"/>
                <w:szCs w:val="24"/>
                <w:lang w:val="es-ES"/>
              </w:rPr>
              <w:t>a</w:t>
            </w:r>
            <w:r w:rsidR="000628B0" w:rsidRPr="00A64EC9">
              <w:rPr>
                <w:sz w:val="24"/>
                <w:szCs w:val="24"/>
                <w:lang w:val="es-ES"/>
              </w:rPr>
              <w:t>v</w:t>
            </w:r>
            <w:r w:rsidR="002B1824" w:rsidRPr="00A64EC9">
              <w:rPr>
                <w:sz w:val="24"/>
                <w:szCs w:val="24"/>
                <w:lang w:val="es-ES"/>
              </w:rPr>
              <w:t>é</w:t>
            </w:r>
            <w:r w:rsidR="000628B0" w:rsidRPr="00A64EC9">
              <w:rPr>
                <w:sz w:val="24"/>
                <w:szCs w:val="24"/>
                <w:lang w:val="es-ES"/>
              </w:rPr>
              <w:t>s de las normas, información institucional, los indicadores, información programática y presupuestal.</w:t>
            </w:r>
          </w:p>
          <w:p w:rsidR="007443F8" w:rsidRPr="00A64EC9" w:rsidRDefault="000628B0" w:rsidP="00EC5E41">
            <w:pPr>
              <w:pStyle w:val="TableParagraph"/>
              <w:numPr>
                <w:ilvl w:val="2"/>
                <w:numId w:val="7"/>
              </w:numPr>
              <w:tabs>
                <w:tab w:val="left" w:pos="853"/>
              </w:tabs>
              <w:ind w:right="284"/>
              <w:jc w:val="both"/>
              <w:rPr>
                <w:sz w:val="24"/>
                <w:szCs w:val="24"/>
                <w:lang w:val="es-ES"/>
              </w:rPr>
            </w:pPr>
            <w:r w:rsidRPr="00A64EC9">
              <w:rPr>
                <w:sz w:val="24"/>
                <w:szCs w:val="24"/>
                <w:lang w:val="es-ES"/>
              </w:rPr>
              <w:t>Identificar la alineación de los propósitos del programa con el problema que pretende resolver</w:t>
            </w:r>
            <w:r w:rsidR="007443F8" w:rsidRPr="00A64EC9">
              <w:rPr>
                <w:sz w:val="24"/>
                <w:szCs w:val="24"/>
                <w:lang w:val="es-ES"/>
              </w:rPr>
              <w:t>.</w:t>
            </w:r>
          </w:p>
          <w:p w:rsidR="007443F8" w:rsidRPr="00A64EC9" w:rsidRDefault="000628B0" w:rsidP="00EC5E41">
            <w:pPr>
              <w:pStyle w:val="TableParagraph"/>
              <w:numPr>
                <w:ilvl w:val="2"/>
                <w:numId w:val="7"/>
              </w:numPr>
              <w:tabs>
                <w:tab w:val="left" w:pos="853"/>
              </w:tabs>
              <w:ind w:right="284"/>
              <w:jc w:val="both"/>
              <w:rPr>
                <w:sz w:val="24"/>
                <w:szCs w:val="24"/>
                <w:lang w:val="es-ES"/>
              </w:rPr>
            </w:pPr>
            <w:r w:rsidRPr="00A64EC9">
              <w:rPr>
                <w:sz w:val="24"/>
                <w:szCs w:val="24"/>
                <w:lang w:val="es-ES"/>
              </w:rPr>
              <w:t xml:space="preserve">Analizar la cobertura del programa presupuestario estatal </w:t>
            </w:r>
            <w:r w:rsidR="00C72734" w:rsidRPr="00A64EC9">
              <w:rPr>
                <w:sz w:val="24"/>
                <w:szCs w:val="24"/>
                <w:lang w:val="es-ES"/>
              </w:rPr>
              <w:t xml:space="preserve">o gasto federalizado, su población </w:t>
            </w:r>
            <w:r w:rsidR="00ED5F93" w:rsidRPr="00A64EC9">
              <w:rPr>
                <w:sz w:val="24"/>
                <w:szCs w:val="24"/>
                <w:lang w:val="es-ES"/>
              </w:rPr>
              <w:t>objetiva</w:t>
            </w:r>
            <w:r w:rsidR="00C72734" w:rsidRPr="00A64EC9">
              <w:rPr>
                <w:sz w:val="24"/>
                <w:szCs w:val="24"/>
                <w:lang w:val="es-ES"/>
              </w:rPr>
              <w:t xml:space="preserve"> y atendida, distribución</w:t>
            </w:r>
            <w:r w:rsidR="005E4826" w:rsidRPr="00A64EC9">
              <w:rPr>
                <w:sz w:val="24"/>
                <w:szCs w:val="24"/>
                <w:lang w:val="es-ES"/>
              </w:rPr>
              <w:t xml:space="preserve"> </w:t>
            </w:r>
            <w:r w:rsidR="00C72734" w:rsidRPr="00A64EC9">
              <w:rPr>
                <w:sz w:val="24"/>
                <w:szCs w:val="24"/>
                <w:lang w:val="es-ES"/>
              </w:rPr>
              <w:t>por municipio, condición social, etc., según corresponda</w:t>
            </w:r>
            <w:r w:rsidR="007443F8" w:rsidRPr="00A64EC9">
              <w:rPr>
                <w:sz w:val="24"/>
                <w:szCs w:val="24"/>
                <w:lang w:val="es-ES"/>
              </w:rPr>
              <w:t>.</w:t>
            </w:r>
          </w:p>
          <w:p w:rsidR="007443F8" w:rsidRPr="00A64EC9" w:rsidRDefault="00C72734" w:rsidP="00EC5E41">
            <w:pPr>
              <w:pStyle w:val="TableParagraph"/>
              <w:numPr>
                <w:ilvl w:val="2"/>
                <w:numId w:val="7"/>
              </w:numPr>
              <w:tabs>
                <w:tab w:val="left" w:pos="853"/>
              </w:tabs>
              <w:ind w:right="284"/>
              <w:jc w:val="both"/>
              <w:rPr>
                <w:sz w:val="24"/>
                <w:szCs w:val="24"/>
                <w:lang w:val="es-ES"/>
              </w:rPr>
            </w:pPr>
            <w:r w:rsidRPr="00A64EC9">
              <w:rPr>
                <w:sz w:val="24"/>
                <w:szCs w:val="24"/>
                <w:lang w:val="es-ES"/>
              </w:rPr>
              <w:t>Identificar los principales resultados del ejercicio presupuestal, el comportamiento del presupuesto asignado, modificado y ejercido, analizándolos aspectos más relevantes del ejercicio del gasto</w:t>
            </w:r>
            <w:r w:rsidR="007443F8" w:rsidRPr="00A64EC9">
              <w:rPr>
                <w:sz w:val="24"/>
                <w:szCs w:val="24"/>
                <w:lang w:val="es-ES"/>
              </w:rPr>
              <w:t>.</w:t>
            </w:r>
          </w:p>
          <w:p w:rsidR="007443F8" w:rsidRPr="00A64EC9" w:rsidRDefault="007443F8" w:rsidP="00EC5E41">
            <w:pPr>
              <w:pStyle w:val="TableParagraph"/>
              <w:numPr>
                <w:ilvl w:val="2"/>
                <w:numId w:val="7"/>
              </w:numPr>
              <w:tabs>
                <w:tab w:val="left" w:pos="853"/>
              </w:tabs>
              <w:ind w:right="284"/>
              <w:jc w:val="both"/>
              <w:rPr>
                <w:sz w:val="24"/>
                <w:szCs w:val="24"/>
                <w:lang w:val="es-ES"/>
              </w:rPr>
            </w:pPr>
            <w:r w:rsidRPr="00A64EC9">
              <w:rPr>
                <w:sz w:val="24"/>
                <w:szCs w:val="24"/>
                <w:lang w:val="es-ES"/>
              </w:rPr>
              <w:t xml:space="preserve">Analizar la Matriz de Indicadores de Resultados </w:t>
            </w:r>
            <w:r w:rsidR="00C72734" w:rsidRPr="00A64EC9">
              <w:rPr>
                <w:sz w:val="24"/>
                <w:szCs w:val="24"/>
                <w:lang w:val="es-ES"/>
              </w:rPr>
              <w:t>(</w:t>
            </w:r>
            <w:r w:rsidRPr="00A64EC9">
              <w:rPr>
                <w:sz w:val="24"/>
                <w:szCs w:val="24"/>
                <w:lang w:val="es-ES"/>
              </w:rPr>
              <w:t>de contar con</w:t>
            </w:r>
            <w:r w:rsidRPr="00A64EC9">
              <w:rPr>
                <w:spacing w:val="-14"/>
                <w:sz w:val="24"/>
                <w:szCs w:val="24"/>
                <w:lang w:val="es-ES"/>
              </w:rPr>
              <w:t xml:space="preserve"> </w:t>
            </w:r>
            <w:r w:rsidRPr="00A64EC9">
              <w:rPr>
                <w:sz w:val="24"/>
                <w:szCs w:val="24"/>
                <w:lang w:val="es-ES"/>
              </w:rPr>
              <w:t>ella</w:t>
            </w:r>
            <w:r w:rsidR="00C72734" w:rsidRPr="00A64EC9">
              <w:rPr>
                <w:sz w:val="24"/>
                <w:szCs w:val="24"/>
                <w:lang w:val="es-ES"/>
              </w:rPr>
              <w:t>), así como los indicadores, sus resultados en 2017, y el avance en relación a las metas esta</w:t>
            </w:r>
            <w:r w:rsidR="005E4826" w:rsidRPr="00A64EC9">
              <w:rPr>
                <w:sz w:val="24"/>
                <w:szCs w:val="24"/>
                <w:lang w:val="es-ES"/>
              </w:rPr>
              <w:t>b</w:t>
            </w:r>
            <w:r w:rsidR="00C72734" w:rsidRPr="00A64EC9">
              <w:rPr>
                <w:sz w:val="24"/>
                <w:szCs w:val="24"/>
                <w:lang w:val="es-ES"/>
              </w:rPr>
              <w:t>lecidas, incluyendo la información sobre años anteriores (3 años) si existe información disponible al respecto</w:t>
            </w:r>
            <w:r w:rsidRPr="00A64EC9">
              <w:rPr>
                <w:sz w:val="24"/>
                <w:szCs w:val="24"/>
                <w:lang w:val="es-ES"/>
              </w:rPr>
              <w:t>.</w:t>
            </w:r>
          </w:p>
          <w:bookmarkEnd w:id="26"/>
          <w:p w:rsidR="00A64EC9" w:rsidRPr="00A64EC9" w:rsidRDefault="00A64EC9" w:rsidP="00BC7B61">
            <w:pPr>
              <w:pStyle w:val="TableParagraph"/>
              <w:tabs>
                <w:tab w:val="left" w:pos="853"/>
              </w:tabs>
              <w:ind w:left="852"/>
              <w:jc w:val="both"/>
              <w:rPr>
                <w:sz w:val="24"/>
                <w:szCs w:val="24"/>
                <w:lang w:val="es-ES"/>
              </w:rPr>
            </w:pPr>
          </w:p>
          <w:p w:rsidR="00A64EC9" w:rsidRPr="00A64EC9" w:rsidRDefault="00A64EC9" w:rsidP="00BC7B61">
            <w:pPr>
              <w:pStyle w:val="TableParagraph"/>
              <w:tabs>
                <w:tab w:val="left" w:pos="853"/>
              </w:tabs>
              <w:ind w:left="852"/>
              <w:jc w:val="both"/>
              <w:rPr>
                <w:sz w:val="24"/>
                <w:szCs w:val="24"/>
                <w:lang w:val="es-ES"/>
              </w:rPr>
            </w:pPr>
          </w:p>
          <w:p w:rsidR="007443F8" w:rsidRPr="00A64EC9" w:rsidRDefault="007443F8" w:rsidP="007443F8">
            <w:pPr>
              <w:pStyle w:val="TableParagraph"/>
              <w:numPr>
                <w:ilvl w:val="2"/>
                <w:numId w:val="7"/>
              </w:numPr>
              <w:tabs>
                <w:tab w:val="left" w:pos="853"/>
              </w:tabs>
              <w:ind w:right="102"/>
              <w:jc w:val="both"/>
              <w:rPr>
                <w:sz w:val="24"/>
                <w:szCs w:val="24"/>
                <w:lang w:val="es-ES"/>
              </w:rPr>
            </w:pPr>
            <w:r w:rsidRPr="00A64EC9">
              <w:rPr>
                <w:sz w:val="24"/>
                <w:szCs w:val="24"/>
                <w:lang w:val="es-ES"/>
              </w:rPr>
              <w:t>Identificar los principales aspectos susceptibles de mejora que han sido atendidos derivados de otras evaluaciones externas,</w:t>
            </w:r>
            <w:r w:rsidR="00C72734" w:rsidRPr="00A64EC9">
              <w:rPr>
                <w:sz w:val="24"/>
                <w:szCs w:val="24"/>
                <w:lang w:val="es-ES"/>
              </w:rPr>
              <w:t xml:space="preserve"> del ejercicio</w:t>
            </w:r>
            <w:r w:rsidRPr="00A64EC9">
              <w:rPr>
                <w:sz w:val="24"/>
                <w:szCs w:val="24"/>
                <w:lang w:val="es-ES"/>
              </w:rPr>
              <w:t xml:space="preserve"> </w:t>
            </w:r>
            <w:r w:rsidR="00C72734" w:rsidRPr="00A64EC9">
              <w:rPr>
                <w:sz w:val="24"/>
                <w:szCs w:val="24"/>
                <w:lang w:val="es-ES"/>
              </w:rPr>
              <w:t xml:space="preserve">inmediato anterior, </w:t>
            </w:r>
            <w:r w:rsidRPr="00A64EC9">
              <w:rPr>
                <w:sz w:val="24"/>
                <w:szCs w:val="24"/>
                <w:lang w:val="es-ES"/>
              </w:rPr>
              <w:t xml:space="preserve">exponiendo los avances más importantes al respecto, </w:t>
            </w:r>
            <w:r w:rsidR="00C72734" w:rsidRPr="00A64EC9">
              <w:rPr>
                <w:sz w:val="24"/>
                <w:szCs w:val="24"/>
                <w:lang w:val="es-ES"/>
              </w:rPr>
              <w:t>en caso de que el programa o recurso haya sido evaluado anteriormente.</w:t>
            </w:r>
          </w:p>
          <w:p w:rsidR="007443F8" w:rsidRPr="00A64EC9" w:rsidRDefault="007443F8" w:rsidP="007443F8">
            <w:pPr>
              <w:pStyle w:val="TableParagraph"/>
              <w:numPr>
                <w:ilvl w:val="2"/>
                <w:numId w:val="7"/>
              </w:numPr>
              <w:tabs>
                <w:tab w:val="left" w:pos="853"/>
              </w:tabs>
              <w:ind w:right="103"/>
              <w:jc w:val="both"/>
              <w:rPr>
                <w:sz w:val="24"/>
                <w:szCs w:val="24"/>
                <w:lang w:val="es-ES"/>
              </w:rPr>
            </w:pPr>
            <w:r w:rsidRPr="00A64EC9">
              <w:rPr>
                <w:sz w:val="24"/>
                <w:szCs w:val="24"/>
                <w:lang w:val="es-ES"/>
              </w:rPr>
              <w:t xml:space="preserve">Identificar </w:t>
            </w:r>
            <w:r w:rsidR="00C72734" w:rsidRPr="00A64EC9">
              <w:rPr>
                <w:sz w:val="24"/>
                <w:szCs w:val="24"/>
                <w:lang w:val="es-ES"/>
              </w:rPr>
              <w:t>las fortalezas, debilidades, oportunidades y amen</w:t>
            </w:r>
            <w:r w:rsidR="00373626" w:rsidRPr="00A64EC9">
              <w:rPr>
                <w:sz w:val="24"/>
                <w:szCs w:val="24"/>
                <w:lang w:val="es-ES"/>
              </w:rPr>
              <w:t>a</w:t>
            </w:r>
            <w:r w:rsidR="00C72734" w:rsidRPr="00A64EC9">
              <w:rPr>
                <w:sz w:val="24"/>
                <w:szCs w:val="24"/>
                <w:lang w:val="es-ES"/>
              </w:rPr>
              <w:t>zas del desempeño del programa presupuestario estatal o gasto federalizado</w:t>
            </w:r>
            <w:r w:rsidR="002048A3" w:rsidRPr="00A64EC9">
              <w:rPr>
                <w:sz w:val="24"/>
                <w:szCs w:val="24"/>
                <w:lang w:val="es-ES"/>
              </w:rPr>
              <w:t xml:space="preserve"> analizado.</w:t>
            </w:r>
          </w:p>
          <w:p w:rsidR="00A64EC9" w:rsidRPr="00ED5F93" w:rsidRDefault="007443F8" w:rsidP="00A64EC9">
            <w:pPr>
              <w:pStyle w:val="TableParagraph"/>
              <w:numPr>
                <w:ilvl w:val="2"/>
                <w:numId w:val="7"/>
              </w:numPr>
              <w:tabs>
                <w:tab w:val="left" w:pos="853"/>
              </w:tabs>
              <w:ind w:right="103"/>
              <w:jc w:val="both"/>
              <w:rPr>
                <w:sz w:val="24"/>
                <w:szCs w:val="24"/>
                <w:lang w:val="es-ES"/>
              </w:rPr>
            </w:pPr>
            <w:r w:rsidRPr="00A64EC9">
              <w:rPr>
                <w:sz w:val="24"/>
                <w:szCs w:val="24"/>
                <w:lang w:val="es-ES"/>
              </w:rPr>
              <w:t xml:space="preserve">Identificar las </w:t>
            </w:r>
            <w:r w:rsidR="002048A3" w:rsidRPr="00A64EC9">
              <w:rPr>
                <w:sz w:val="24"/>
                <w:szCs w:val="24"/>
                <w:lang w:val="es-ES"/>
              </w:rPr>
              <w:t>principales recomendaciones para mejorar el desempeño del programa presupuestario estatal o gasto federalizado evaluado atendiendo a su relevancia, pertinencia y factibilidad para ser atendida en el corto plazo</w:t>
            </w:r>
            <w:r w:rsidR="00A64EC9" w:rsidRPr="00A64EC9">
              <w:rPr>
                <w:sz w:val="24"/>
                <w:szCs w:val="24"/>
                <w:lang w:val="es-ES"/>
              </w:rPr>
              <w:t>.</w:t>
            </w:r>
          </w:p>
        </w:tc>
      </w:tr>
      <w:tr w:rsidR="001A4438" w:rsidRPr="007E5B4B" w:rsidTr="00BC7B61">
        <w:trPr>
          <w:trHeight w:val="4745"/>
        </w:trPr>
        <w:tc>
          <w:tcPr>
            <w:tcW w:w="10774" w:type="dxa"/>
          </w:tcPr>
          <w:p w:rsidR="007443F8" w:rsidRPr="00A64EC9" w:rsidRDefault="007443F8" w:rsidP="002048A3">
            <w:pPr>
              <w:pStyle w:val="TableParagraph"/>
              <w:tabs>
                <w:tab w:val="left" w:pos="816"/>
              </w:tabs>
              <w:spacing w:before="22"/>
              <w:ind w:left="825" w:right="4940" w:hanging="620"/>
              <w:rPr>
                <w:b/>
                <w:sz w:val="24"/>
                <w:szCs w:val="24"/>
                <w:lang w:val="es-ES"/>
              </w:rPr>
            </w:pPr>
            <w:r w:rsidRPr="00A64EC9">
              <w:rPr>
                <w:b/>
                <w:sz w:val="24"/>
                <w:szCs w:val="24"/>
                <w:lang w:val="es-ES"/>
              </w:rPr>
              <w:t>1.7.</w:t>
            </w:r>
            <w:r w:rsidRPr="00A64EC9">
              <w:rPr>
                <w:b/>
                <w:sz w:val="24"/>
                <w:szCs w:val="24"/>
                <w:lang w:val="es-ES"/>
              </w:rPr>
              <w:tab/>
              <w:t>Metodología utilizada de la evaluación: Instrumentos de recolección de</w:t>
            </w:r>
            <w:r w:rsidRPr="00A64EC9">
              <w:rPr>
                <w:b/>
                <w:spacing w:val="-10"/>
                <w:sz w:val="24"/>
                <w:szCs w:val="24"/>
                <w:lang w:val="es-ES"/>
              </w:rPr>
              <w:t xml:space="preserve"> </w:t>
            </w:r>
            <w:r w:rsidRPr="00A64EC9">
              <w:rPr>
                <w:b/>
                <w:sz w:val="24"/>
                <w:szCs w:val="24"/>
                <w:lang w:val="es-ES"/>
              </w:rPr>
              <w:t>información:</w:t>
            </w:r>
          </w:p>
          <w:p w:rsidR="007443F8" w:rsidRPr="00A64EC9" w:rsidRDefault="007443F8" w:rsidP="00BC7B61">
            <w:pPr>
              <w:pStyle w:val="TableParagraph"/>
              <w:tabs>
                <w:tab w:val="left" w:pos="2463"/>
                <w:tab w:val="left" w:pos="3923"/>
                <w:tab w:val="left" w:pos="4373"/>
                <w:tab w:val="left" w:pos="5862"/>
                <w:tab w:val="left" w:pos="7227"/>
              </w:tabs>
              <w:ind w:left="851" w:right="835"/>
              <w:rPr>
                <w:sz w:val="24"/>
                <w:szCs w:val="24"/>
                <w:lang w:val="es-ES"/>
              </w:rPr>
            </w:pPr>
            <w:r w:rsidRPr="00A64EC9">
              <w:rPr>
                <w:sz w:val="24"/>
                <w:szCs w:val="24"/>
                <w:lang w:val="es-ES"/>
              </w:rPr>
              <w:t>Cuestionarios</w:t>
            </w:r>
            <w:r w:rsidRPr="00A64EC9">
              <w:rPr>
                <w:sz w:val="24"/>
                <w:szCs w:val="24"/>
                <w:u w:val="single"/>
                <w:lang w:val="es-ES"/>
              </w:rPr>
              <w:t xml:space="preserve"> </w:t>
            </w:r>
            <w:r w:rsidRPr="00A64EC9">
              <w:rPr>
                <w:sz w:val="24"/>
                <w:szCs w:val="24"/>
                <w:u w:val="single"/>
                <w:lang w:val="es-ES"/>
              </w:rPr>
              <w:tab/>
            </w:r>
            <w:r w:rsidRPr="00A64EC9">
              <w:rPr>
                <w:sz w:val="24"/>
                <w:szCs w:val="24"/>
                <w:lang w:val="es-ES"/>
              </w:rPr>
              <w:t>Entrevistas</w:t>
            </w:r>
            <w:r w:rsidRPr="00A64EC9">
              <w:rPr>
                <w:sz w:val="24"/>
                <w:szCs w:val="24"/>
                <w:u w:val="single"/>
                <w:lang w:val="es-ES"/>
              </w:rPr>
              <w:t xml:space="preserve"> </w:t>
            </w:r>
            <w:r w:rsidRPr="00A64EC9">
              <w:rPr>
                <w:sz w:val="24"/>
                <w:szCs w:val="24"/>
                <w:u w:val="single"/>
                <w:lang w:val="es-ES"/>
              </w:rPr>
              <w:tab/>
              <w:t xml:space="preserve"> </w:t>
            </w:r>
            <w:r w:rsidR="002048A3" w:rsidRPr="00A64EC9">
              <w:rPr>
                <w:sz w:val="24"/>
                <w:szCs w:val="24"/>
                <w:u w:val="single"/>
                <w:lang w:val="es-ES"/>
              </w:rPr>
              <w:t>X</w:t>
            </w:r>
            <w:r w:rsidRPr="00A64EC9">
              <w:rPr>
                <w:sz w:val="24"/>
                <w:szCs w:val="24"/>
                <w:u w:val="single"/>
                <w:lang w:val="es-ES"/>
              </w:rPr>
              <w:tab/>
            </w:r>
            <w:r w:rsidRPr="00A64EC9">
              <w:rPr>
                <w:sz w:val="24"/>
                <w:szCs w:val="24"/>
                <w:lang w:val="es-ES"/>
              </w:rPr>
              <w:t>Formatos</w:t>
            </w:r>
            <w:r w:rsidRPr="00A64EC9">
              <w:rPr>
                <w:sz w:val="24"/>
                <w:szCs w:val="24"/>
                <w:u w:val="single"/>
                <w:lang w:val="es-ES"/>
              </w:rPr>
              <w:t xml:space="preserve"> </w:t>
            </w:r>
            <w:r w:rsidRPr="00A64EC9">
              <w:rPr>
                <w:sz w:val="24"/>
                <w:szCs w:val="24"/>
                <w:u w:val="single"/>
                <w:lang w:val="es-ES"/>
              </w:rPr>
              <w:tab/>
            </w:r>
            <w:r w:rsidRPr="00A64EC9">
              <w:rPr>
                <w:sz w:val="24"/>
                <w:szCs w:val="24"/>
                <w:lang w:val="es-ES"/>
              </w:rPr>
              <w:t>_</w:t>
            </w:r>
            <w:r w:rsidRPr="00A64EC9">
              <w:rPr>
                <w:spacing w:val="-2"/>
                <w:sz w:val="24"/>
                <w:szCs w:val="24"/>
                <w:lang w:val="es-ES"/>
              </w:rPr>
              <w:t xml:space="preserve"> </w:t>
            </w:r>
            <w:r w:rsidRPr="00A64EC9">
              <w:rPr>
                <w:sz w:val="24"/>
                <w:szCs w:val="24"/>
                <w:lang w:val="es-ES"/>
              </w:rPr>
              <w:t>Otros</w:t>
            </w:r>
            <w:r w:rsidRPr="00A64EC9">
              <w:rPr>
                <w:sz w:val="24"/>
                <w:szCs w:val="24"/>
                <w:u w:val="single"/>
                <w:lang w:val="es-ES"/>
              </w:rPr>
              <w:t xml:space="preserve">   X</w:t>
            </w:r>
            <w:r w:rsidRPr="00A64EC9">
              <w:rPr>
                <w:sz w:val="24"/>
                <w:szCs w:val="24"/>
                <w:u w:val="single"/>
                <w:lang w:val="es-ES"/>
              </w:rPr>
              <w:tab/>
            </w:r>
            <w:r w:rsidRPr="00A64EC9">
              <w:rPr>
                <w:sz w:val="24"/>
                <w:szCs w:val="24"/>
                <w:lang w:val="es-ES"/>
              </w:rPr>
              <w:t>Especifique: Consulta de Información de Oficio publicada en portal de transparencia del</w:t>
            </w:r>
            <w:r w:rsidRPr="00A64EC9">
              <w:rPr>
                <w:spacing w:val="-31"/>
                <w:sz w:val="24"/>
                <w:szCs w:val="24"/>
                <w:lang w:val="es-ES"/>
              </w:rPr>
              <w:t xml:space="preserve"> </w:t>
            </w:r>
            <w:r w:rsidRPr="00A64EC9">
              <w:rPr>
                <w:sz w:val="24"/>
                <w:szCs w:val="24"/>
                <w:lang w:val="es-ES"/>
              </w:rPr>
              <w:t>Estado. Consulta de</w:t>
            </w:r>
            <w:r w:rsidRPr="00A64EC9">
              <w:rPr>
                <w:spacing w:val="-3"/>
                <w:sz w:val="24"/>
                <w:szCs w:val="24"/>
                <w:lang w:val="es-ES"/>
              </w:rPr>
              <w:t xml:space="preserve"> </w:t>
            </w:r>
            <w:r w:rsidRPr="00A64EC9">
              <w:rPr>
                <w:sz w:val="24"/>
                <w:szCs w:val="24"/>
                <w:lang w:val="es-ES"/>
              </w:rPr>
              <w:t>Diagnóstico</w:t>
            </w:r>
          </w:p>
          <w:p w:rsidR="007443F8" w:rsidRPr="00A64EC9" w:rsidRDefault="007443F8" w:rsidP="00BC7B61">
            <w:pPr>
              <w:pStyle w:val="TableParagraph"/>
              <w:ind w:left="851"/>
              <w:rPr>
                <w:sz w:val="24"/>
                <w:szCs w:val="24"/>
                <w:lang w:val="es-ES"/>
              </w:rPr>
            </w:pPr>
          </w:p>
          <w:p w:rsidR="007443F8" w:rsidRPr="00A64EC9" w:rsidRDefault="007443F8" w:rsidP="00BC7B61">
            <w:pPr>
              <w:pStyle w:val="TableParagraph"/>
              <w:ind w:left="851"/>
              <w:rPr>
                <w:b/>
                <w:sz w:val="24"/>
                <w:szCs w:val="24"/>
                <w:lang w:val="es-ES"/>
              </w:rPr>
            </w:pPr>
            <w:r w:rsidRPr="00A64EC9">
              <w:rPr>
                <w:b/>
                <w:sz w:val="24"/>
                <w:szCs w:val="24"/>
                <w:lang w:val="es-ES"/>
              </w:rPr>
              <w:t>Descripción de las técnicas y modelos utilizados:</w:t>
            </w:r>
          </w:p>
          <w:p w:rsidR="007443F8" w:rsidRPr="00A64EC9" w:rsidRDefault="007443F8" w:rsidP="00BC7B61">
            <w:pPr>
              <w:pStyle w:val="TableParagraph"/>
              <w:tabs>
                <w:tab w:val="left" w:pos="853"/>
              </w:tabs>
              <w:ind w:left="851" w:right="98"/>
              <w:jc w:val="both"/>
              <w:rPr>
                <w:sz w:val="24"/>
                <w:szCs w:val="24"/>
                <w:lang w:val="es-ES"/>
              </w:rPr>
            </w:pPr>
            <w:r w:rsidRPr="00A64EC9">
              <w:rPr>
                <w:sz w:val="24"/>
                <w:szCs w:val="24"/>
                <w:lang w:val="es-ES"/>
              </w:rPr>
              <w:t>La evaluación específica de desempeño se realizó mediante un análisis de gabinete con base en información proporcionada por las instancias responsables de operar el fondo, así como entrevistas con responsables de la aplicación del fondo.</w:t>
            </w:r>
          </w:p>
          <w:p w:rsidR="007443F8" w:rsidRPr="0000620F" w:rsidRDefault="007443F8" w:rsidP="007443F8">
            <w:pPr>
              <w:pStyle w:val="TableParagraph"/>
              <w:tabs>
                <w:tab w:val="left" w:pos="816"/>
              </w:tabs>
              <w:spacing w:before="130"/>
              <w:ind w:left="206"/>
              <w:rPr>
                <w:b/>
                <w:sz w:val="24"/>
                <w:szCs w:val="24"/>
                <w:lang w:val="es-MX"/>
              </w:rPr>
            </w:pPr>
            <w:r w:rsidRPr="0000620F">
              <w:rPr>
                <w:b/>
                <w:sz w:val="24"/>
                <w:szCs w:val="24"/>
                <w:lang w:val="es-MX"/>
              </w:rPr>
              <w:t>1.8.</w:t>
            </w:r>
            <w:r w:rsidRPr="0000620F">
              <w:rPr>
                <w:b/>
                <w:sz w:val="24"/>
                <w:szCs w:val="24"/>
                <w:lang w:val="es-MX"/>
              </w:rPr>
              <w:tab/>
              <w:t>Entregables:</w:t>
            </w:r>
          </w:p>
          <w:p w:rsidR="007443F8" w:rsidRDefault="0000620F" w:rsidP="00BC7B61">
            <w:pPr>
              <w:pStyle w:val="TableParagraph"/>
              <w:tabs>
                <w:tab w:val="left" w:pos="820"/>
                <w:tab w:val="left" w:pos="822"/>
                <w:tab w:val="left" w:pos="2265"/>
                <w:tab w:val="left" w:pos="3640"/>
                <w:tab w:val="left" w:pos="4174"/>
                <w:tab w:val="left" w:pos="5739"/>
                <w:tab w:val="left" w:pos="6749"/>
                <w:tab w:val="left" w:pos="7308"/>
                <w:tab w:val="left" w:pos="9116"/>
                <w:tab w:val="left" w:pos="9901"/>
              </w:tabs>
              <w:ind w:left="851" w:right="96"/>
              <w:rPr>
                <w:b/>
                <w:i/>
                <w:sz w:val="24"/>
                <w:szCs w:val="24"/>
                <w:lang w:val="es-ES"/>
              </w:rPr>
            </w:pPr>
            <w:r>
              <w:rPr>
                <w:sz w:val="24"/>
                <w:szCs w:val="24"/>
                <w:lang w:val="es-ES"/>
              </w:rPr>
              <w:t xml:space="preserve">Evaluación Específica  </w:t>
            </w:r>
            <w:r w:rsidR="008A0A40">
              <w:rPr>
                <w:sz w:val="24"/>
                <w:szCs w:val="24"/>
                <w:lang w:val="es-ES"/>
              </w:rPr>
              <w:t xml:space="preserve">de </w:t>
            </w:r>
            <w:r w:rsidR="007443F8" w:rsidRPr="00A64EC9">
              <w:rPr>
                <w:sz w:val="24"/>
                <w:szCs w:val="24"/>
                <w:lang w:val="es-ES"/>
              </w:rPr>
              <w:t>Desempeño</w:t>
            </w:r>
            <w:r>
              <w:rPr>
                <w:sz w:val="24"/>
                <w:szCs w:val="24"/>
                <w:lang w:val="es-ES"/>
              </w:rPr>
              <w:t xml:space="preserve"> </w:t>
            </w:r>
            <w:r w:rsidR="007443F8" w:rsidRPr="00A64EC9">
              <w:rPr>
                <w:b/>
                <w:i/>
                <w:sz w:val="24"/>
                <w:szCs w:val="24"/>
                <w:lang w:val="es-ES"/>
              </w:rPr>
              <w:t>Fondo</w:t>
            </w:r>
            <w:r>
              <w:rPr>
                <w:b/>
                <w:i/>
                <w:sz w:val="24"/>
                <w:szCs w:val="24"/>
                <w:lang w:val="es-ES"/>
              </w:rPr>
              <w:t xml:space="preserve">  </w:t>
            </w:r>
            <w:r w:rsidR="007443F8" w:rsidRPr="00A64EC9">
              <w:rPr>
                <w:b/>
                <w:i/>
                <w:sz w:val="24"/>
                <w:szCs w:val="24"/>
                <w:lang w:val="es-ES"/>
              </w:rPr>
              <w:t>de</w:t>
            </w:r>
            <w:r>
              <w:rPr>
                <w:b/>
                <w:i/>
                <w:sz w:val="24"/>
                <w:szCs w:val="24"/>
                <w:lang w:val="es-ES"/>
              </w:rPr>
              <w:t xml:space="preserve"> </w:t>
            </w:r>
            <w:r w:rsidR="007443F8" w:rsidRPr="00A64EC9">
              <w:rPr>
                <w:b/>
                <w:i/>
                <w:sz w:val="24"/>
                <w:szCs w:val="24"/>
                <w:lang w:val="es-ES"/>
              </w:rPr>
              <w:t>Aportaciones</w:t>
            </w:r>
            <w:r>
              <w:rPr>
                <w:b/>
                <w:i/>
                <w:sz w:val="24"/>
                <w:szCs w:val="24"/>
                <w:lang w:val="es-ES"/>
              </w:rPr>
              <w:t xml:space="preserve"> </w:t>
            </w:r>
            <w:r w:rsidR="007443F8" w:rsidRPr="00A64EC9">
              <w:rPr>
                <w:b/>
                <w:i/>
                <w:sz w:val="24"/>
                <w:szCs w:val="24"/>
                <w:lang w:val="es-ES"/>
              </w:rPr>
              <w:t>para</w:t>
            </w:r>
            <w:r>
              <w:rPr>
                <w:b/>
                <w:i/>
                <w:sz w:val="24"/>
                <w:szCs w:val="24"/>
                <w:lang w:val="es-ES"/>
              </w:rPr>
              <w:t xml:space="preserve"> </w:t>
            </w:r>
            <w:r w:rsidR="007443F8" w:rsidRPr="00A64EC9">
              <w:rPr>
                <w:b/>
                <w:i/>
                <w:sz w:val="24"/>
                <w:szCs w:val="24"/>
                <w:lang w:val="es-ES"/>
              </w:rPr>
              <w:t xml:space="preserve">el Fortalecimiento </w:t>
            </w:r>
            <w:r>
              <w:rPr>
                <w:b/>
                <w:i/>
                <w:sz w:val="24"/>
                <w:szCs w:val="24"/>
                <w:lang w:val="es-ES"/>
              </w:rPr>
              <w:t xml:space="preserve">    </w:t>
            </w:r>
            <w:r w:rsidR="007443F8" w:rsidRPr="00A64EC9">
              <w:rPr>
                <w:b/>
                <w:i/>
                <w:sz w:val="24"/>
                <w:szCs w:val="24"/>
                <w:lang w:val="es-ES"/>
              </w:rPr>
              <w:t>de las Entidades Federativas</w:t>
            </w:r>
            <w:r w:rsidR="007443F8" w:rsidRPr="00A64EC9">
              <w:rPr>
                <w:b/>
                <w:i/>
                <w:spacing w:val="-4"/>
                <w:sz w:val="24"/>
                <w:szCs w:val="24"/>
                <w:lang w:val="es-ES"/>
              </w:rPr>
              <w:t xml:space="preserve"> </w:t>
            </w:r>
            <w:r w:rsidR="001C7BBE" w:rsidRPr="00A64EC9">
              <w:rPr>
                <w:b/>
                <w:i/>
                <w:spacing w:val="-4"/>
                <w:sz w:val="24"/>
                <w:szCs w:val="24"/>
                <w:lang w:val="es-ES"/>
              </w:rPr>
              <w:t>Cuarto</w:t>
            </w:r>
            <w:r w:rsidR="007443F8" w:rsidRPr="00A64EC9">
              <w:rPr>
                <w:b/>
                <w:i/>
                <w:spacing w:val="-4"/>
                <w:sz w:val="24"/>
                <w:szCs w:val="24"/>
                <w:lang w:val="es-ES"/>
              </w:rPr>
              <w:t xml:space="preserve"> Trimestre de </w:t>
            </w:r>
            <w:r w:rsidR="007443F8" w:rsidRPr="00A64EC9">
              <w:rPr>
                <w:b/>
                <w:i/>
                <w:sz w:val="24"/>
                <w:szCs w:val="24"/>
                <w:lang w:val="es-ES"/>
              </w:rPr>
              <w:t>2017.</w:t>
            </w:r>
          </w:p>
          <w:p w:rsidR="00BC7B61" w:rsidRDefault="00BC7B61" w:rsidP="00BC7B61">
            <w:pPr>
              <w:pStyle w:val="TableParagraph"/>
              <w:tabs>
                <w:tab w:val="left" w:pos="853"/>
              </w:tabs>
              <w:ind w:left="851" w:right="98"/>
              <w:jc w:val="both"/>
              <w:rPr>
                <w:sz w:val="24"/>
                <w:szCs w:val="24"/>
                <w:lang w:val="es-ES"/>
              </w:rPr>
            </w:pPr>
          </w:p>
          <w:p w:rsidR="00BC7B61" w:rsidRPr="00A64EC9" w:rsidRDefault="007443F8" w:rsidP="00ED5F93">
            <w:pPr>
              <w:pStyle w:val="TableParagraph"/>
              <w:tabs>
                <w:tab w:val="left" w:pos="853"/>
              </w:tabs>
              <w:ind w:left="851" w:right="98"/>
              <w:jc w:val="both"/>
              <w:rPr>
                <w:sz w:val="24"/>
                <w:szCs w:val="24"/>
                <w:lang w:val="es-ES"/>
              </w:rPr>
            </w:pPr>
            <w:r w:rsidRPr="00A64EC9">
              <w:rPr>
                <w:sz w:val="24"/>
                <w:szCs w:val="24"/>
                <w:lang w:val="es-ES"/>
              </w:rPr>
              <w:t>Formato para la difusión de los resultados de la evaluación.</w:t>
            </w:r>
          </w:p>
        </w:tc>
      </w:tr>
      <w:tr w:rsidR="001A4438" w:rsidRPr="007E5B4B" w:rsidTr="00A64EC9">
        <w:trPr>
          <w:trHeight w:val="417"/>
        </w:trPr>
        <w:tc>
          <w:tcPr>
            <w:tcW w:w="10774" w:type="dxa"/>
            <w:shd w:val="clear" w:color="auto" w:fill="B8CCE4" w:themeFill="accent1" w:themeFillTint="66"/>
          </w:tcPr>
          <w:p w:rsidR="001A4438" w:rsidRPr="00B87FF6" w:rsidRDefault="0066211A">
            <w:pPr>
              <w:pStyle w:val="TableParagraph"/>
              <w:spacing w:before="65"/>
              <w:ind w:left="175"/>
              <w:rPr>
                <w:b/>
                <w:sz w:val="24"/>
                <w:lang w:val="es-ES"/>
              </w:rPr>
            </w:pPr>
            <w:r w:rsidRPr="00B87FF6">
              <w:rPr>
                <w:b/>
                <w:sz w:val="24"/>
                <w:lang w:val="es-ES"/>
              </w:rPr>
              <w:t>2. PRINCIPALES HALLAZGOS DE LA EVALUACIÓN</w:t>
            </w:r>
          </w:p>
        </w:tc>
      </w:tr>
      <w:tr w:rsidR="00BC7B61" w:rsidRPr="007E5B4B" w:rsidTr="00ED5F93">
        <w:trPr>
          <w:trHeight w:val="4372"/>
        </w:trPr>
        <w:tc>
          <w:tcPr>
            <w:tcW w:w="10774" w:type="dxa"/>
            <w:shd w:val="clear" w:color="auto" w:fill="auto"/>
          </w:tcPr>
          <w:p w:rsidR="00BC7B61" w:rsidRPr="00A64EC9" w:rsidRDefault="00BC7B61" w:rsidP="00ED5F93">
            <w:pPr>
              <w:pStyle w:val="TableParagraph"/>
              <w:tabs>
                <w:tab w:val="left" w:pos="816"/>
              </w:tabs>
              <w:ind w:left="175"/>
              <w:rPr>
                <w:lang w:val="es-ES"/>
              </w:rPr>
            </w:pPr>
            <w:r w:rsidRPr="00A64EC9">
              <w:rPr>
                <w:b/>
                <w:sz w:val="24"/>
                <w:lang w:val="es-ES"/>
              </w:rPr>
              <w:t>2.1.</w:t>
            </w:r>
            <w:r w:rsidRPr="00A64EC9">
              <w:rPr>
                <w:b/>
                <w:sz w:val="24"/>
                <w:lang w:val="es-ES"/>
              </w:rPr>
              <w:tab/>
            </w:r>
            <w:r w:rsidRPr="00A64EC9">
              <w:rPr>
                <w:sz w:val="24"/>
                <w:lang w:val="es-ES"/>
              </w:rPr>
              <w:t>Describir los hallazgos más relevantes de la</w:t>
            </w:r>
            <w:r w:rsidRPr="00A64EC9">
              <w:rPr>
                <w:spacing w:val="-7"/>
                <w:sz w:val="24"/>
                <w:lang w:val="es-ES"/>
              </w:rPr>
              <w:t xml:space="preserve"> </w:t>
            </w:r>
            <w:r w:rsidRPr="00A64EC9">
              <w:rPr>
                <w:sz w:val="24"/>
                <w:lang w:val="es-ES"/>
              </w:rPr>
              <w:t>Evaluación:</w:t>
            </w:r>
          </w:p>
          <w:p w:rsidR="00BC7B61" w:rsidRPr="00A64EC9" w:rsidRDefault="00BC7B61" w:rsidP="00ED5F93">
            <w:pPr>
              <w:pStyle w:val="TableParagraph"/>
              <w:tabs>
                <w:tab w:val="left" w:pos="816"/>
              </w:tabs>
              <w:ind w:left="851" w:right="173" w:hanging="676"/>
              <w:jc w:val="both"/>
              <w:rPr>
                <w:sz w:val="24"/>
                <w:szCs w:val="24"/>
                <w:lang w:val="es-ES"/>
              </w:rPr>
            </w:pPr>
            <w:r w:rsidRPr="00A64EC9">
              <w:rPr>
                <w:b/>
                <w:sz w:val="24"/>
                <w:szCs w:val="24"/>
                <w:lang w:val="es-ES"/>
              </w:rPr>
              <w:t>2.1.1</w:t>
            </w:r>
            <w:r w:rsidRPr="00A64EC9">
              <w:rPr>
                <w:sz w:val="24"/>
                <w:szCs w:val="24"/>
                <w:lang w:val="es-ES"/>
              </w:rPr>
              <w:t xml:space="preserve"> El Fondo por el periodo evaluado refleja un ejercicio del 85.49%, el subejercicio ascendió a $178’400,742.</w:t>
            </w:r>
          </w:p>
          <w:p w:rsidR="00BC7B61" w:rsidRPr="00A64EC9" w:rsidRDefault="00BC7B61" w:rsidP="00ED5F93">
            <w:pPr>
              <w:pStyle w:val="TableParagraph"/>
              <w:tabs>
                <w:tab w:val="left" w:pos="816"/>
              </w:tabs>
              <w:ind w:left="851" w:right="173" w:hanging="676"/>
              <w:jc w:val="both"/>
              <w:rPr>
                <w:sz w:val="24"/>
                <w:szCs w:val="24"/>
                <w:lang w:val="es-ES"/>
              </w:rPr>
            </w:pPr>
            <w:r w:rsidRPr="00A64EC9">
              <w:rPr>
                <w:b/>
                <w:sz w:val="24"/>
                <w:szCs w:val="24"/>
                <w:lang w:val="es-ES"/>
              </w:rPr>
              <w:t>2.1.2</w:t>
            </w:r>
            <w:r w:rsidRPr="00A64EC9">
              <w:rPr>
                <w:sz w:val="24"/>
                <w:szCs w:val="24"/>
                <w:lang w:val="es-ES"/>
              </w:rPr>
              <w:t xml:space="preserve"> El Fondo no cuenta con un plan estratégico que sea derivado de un ejercicio de planeación institucionalizada.</w:t>
            </w:r>
          </w:p>
          <w:p w:rsidR="00BC7B61" w:rsidRDefault="00BC7B61" w:rsidP="00ED5F93">
            <w:pPr>
              <w:pStyle w:val="TableParagraph"/>
              <w:tabs>
                <w:tab w:val="left" w:pos="816"/>
              </w:tabs>
              <w:ind w:left="175" w:right="173"/>
              <w:jc w:val="both"/>
              <w:rPr>
                <w:sz w:val="24"/>
                <w:szCs w:val="24"/>
                <w:lang w:val="es-ES"/>
              </w:rPr>
            </w:pPr>
            <w:r w:rsidRPr="00A64EC9">
              <w:rPr>
                <w:b/>
                <w:sz w:val="24"/>
                <w:szCs w:val="24"/>
                <w:lang w:val="es-ES"/>
              </w:rPr>
              <w:t>2.1.3</w:t>
            </w:r>
            <w:r w:rsidRPr="00A64EC9">
              <w:rPr>
                <w:sz w:val="24"/>
                <w:szCs w:val="24"/>
                <w:lang w:val="es-ES"/>
              </w:rPr>
              <w:t xml:space="preserve"> No se ha diseñado una Matriz de indicadores de resultados propia</w:t>
            </w:r>
          </w:p>
          <w:p w:rsidR="00ED5F93" w:rsidRPr="00D7244B" w:rsidRDefault="00ED5F93" w:rsidP="00D7244B">
            <w:pPr>
              <w:pStyle w:val="TableParagraph"/>
              <w:tabs>
                <w:tab w:val="left" w:pos="851"/>
              </w:tabs>
              <w:ind w:left="851" w:right="173" w:hanging="709"/>
              <w:jc w:val="both"/>
              <w:rPr>
                <w:sz w:val="24"/>
                <w:szCs w:val="24"/>
                <w:lang w:val="es-ES"/>
              </w:rPr>
            </w:pPr>
            <w:r w:rsidRPr="00D7244B">
              <w:rPr>
                <w:b/>
                <w:sz w:val="24"/>
                <w:szCs w:val="24"/>
                <w:lang w:val="es-ES"/>
              </w:rPr>
              <w:t>2.1.4</w:t>
            </w:r>
            <w:r w:rsidRPr="00D7244B">
              <w:rPr>
                <w:sz w:val="24"/>
                <w:szCs w:val="24"/>
                <w:lang w:val="es-ES"/>
              </w:rPr>
              <w:t xml:space="preserve"> </w:t>
            </w:r>
            <w:r w:rsidR="00D7244B" w:rsidRPr="00D7244B">
              <w:rPr>
                <w:sz w:val="24"/>
                <w:szCs w:val="24"/>
                <w:lang w:val="es-ES"/>
              </w:rPr>
              <w:t xml:space="preserve"> </w:t>
            </w:r>
            <w:r w:rsidRPr="00D7244B">
              <w:rPr>
                <w:sz w:val="24"/>
                <w:szCs w:val="24"/>
                <w:lang w:val="es-ES"/>
              </w:rPr>
              <w:t xml:space="preserve">Los recursos aplicados en el destino de saneamiento financiero, se han incrementado de manera significativa del año anterior al actual, se observa que de un porcentaje de 57.41% en 2016, se incrementó en 2017, a 70.61%,   lo anterior no permite lograr el impacto que se  plantea en los objetivos del Fondo. Lo anterior debido a que la mayor parte del recurso (80.62%) se aplica para el pago de intereses de la deuda. </w:t>
            </w:r>
          </w:p>
          <w:p w:rsidR="00BC7B61" w:rsidRPr="00B87FF6" w:rsidRDefault="00D7244B" w:rsidP="00D7244B">
            <w:pPr>
              <w:pStyle w:val="TableParagraph"/>
              <w:tabs>
                <w:tab w:val="left" w:pos="851"/>
              </w:tabs>
              <w:ind w:left="851" w:right="173" w:hanging="709"/>
              <w:jc w:val="both"/>
              <w:rPr>
                <w:b/>
                <w:sz w:val="24"/>
                <w:lang w:val="es-ES"/>
              </w:rPr>
            </w:pPr>
            <w:r w:rsidRPr="00D7244B">
              <w:rPr>
                <w:b/>
                <w:sz w:val="24"/>
                <w:szCs w:val="24"/>
                <w:lang w:val="es-ES"/>
              </w:rPr>
              <w:t>2.1.5</w:t>
            </w:r>
            <w:r w:rsidRPr="00D7244B">
              <w:rPr>
                <w:sz w:val="24"/>
                <w:szCs w:val="24"/>
                <w:lang w:val="es-ES"/>
              </w:rPr>
              <w:t xml:space="preserve">  La información publicada refleja obras sin avances reportados, avances físicos y financieros al periodo evaluado de 0% y discrepancia lógica entre los avances físicos y financieros en determinados proyectos. </w:t>
            </w:r>
          </w:p>
        </w:tc>
      </w:tr>
      <w:tr w:rsidR="001A4438" w:rsidRPr="007E5B4B" w:rsidTr="00A64EC9">
        <w:trPr>
          <w:trHeight w:val="712"/>
        </w:trPr>
        <w:tc>
          <w:tcPr>
            <w:tcW w:w="10774" w:type="dxa"/>
          </w:tcPr>
          <w:p w:rsidR="00D7244B" w:rsidRDefault="00D7244B" w:rsidP="00A64EC9">
            <w:pPr>
              <w:pStyle w:val="TableParagraph"/>
              <w:tabs>
                <w:tab w:val="left" w:pos="816"/>
                <w:tab w:val="left" w:pos="1858"/>
                <w:tab w:val="left" w:pos="2767"/>
                <w:tab w:val="left" w:pos="3367"/>
                <w:tab w:val="left" w:pos="3890"/>
                <w:tab w:val="left" w:pos="5249"/>
                <w:tab w:val="left" w:pos="6650"/>
                <w:tab w:val="left" w:pos="8506"/>
                <w:tab w:val="left" w:pos="9974"/>
              </w:tabs>
              <w:ind w:left="535" w:right="102" w:hanging="360"/>
              <w:rPr>
                <w:b/>
                <w:sz w:val="24"/>
                <w:lang w:val="es-ES"/>
              </w:rPr>
            </w:pPr>
          </w:p>
          <w:p w:rsidR="001A4438" w:rsidRDefault="0066211A" w:rsidP="00A64EC9">
            <w:pPr>
              <w:pStyle w:val="TableParagraph"/>
              <w:tabs>
                <w:tab w:val="left" w:pos="816"/>
                <w:tab w:val="left" w:pos="1858"/>
                <w:tab w:val="left" w:pos="2767"/>
                <w:tab w:val="left" w:pos="3367"/>
                <w:tab w:val="left" w:pos="3890"/>
                <w:tab w:val="left" w:pos="5249"/>
                <w:tab w:val="left" w:pos="6650"/>
                <w:tab w:val="left" w:pos="8506"/>
                <w:tab w:val="left" w:pos="9974"/>
              </w:tabs>
              <w:ind w:left="535" w:right="102" w:hanging="360"/>
              <w:rPr>
                <w:sz w:val="24"/>
                <w:lang w:val="es-ES"/>
              </w:rPr>
            </w:pPr>
            <w:r w:rsidRPr="00A64EC9">
              <w:rPr>
                <w:b/>
                <w:sz w:val="24"/>
                <w:lang w:val="es-ES"/>
              </w:rPr>
              <w:t>2.2.</w:t>
            </w:r>
            <w:r w:rsidRPr="00A64EC9">
              <w:rPr>
                <w:b/>
                <w:sz w:val="24"/>
                <w:lang w:val="es-ES"/>
              </w:rPr>
              <w:tab/>
            </w:r>
            <w:r w:rsidRPr="00A64EC9">
              <w:rPr>
                <w:sz w:val="24"/>
                <w:lang w:val="es-ES"/>
              </w:rPr>
              <w:t>Señalar</w:t>
            </w:r>
            <w:r w:rsidRPr="00A64EC9">
              <w:rPr>
                <w:sz w:val="24"/>
                <w:lang w:val="es-ES"/>
              </w:rPr>
              <w:tab/>
              <w:t>cuales</w:t>
            </w:r>
            <w:r w:rsidRPr="00A64EC9">
              <w:rPr>
                <w:sz w:val="24"/>
                <w:lang w:val="es-ES"/>
              </w:rPr>
              <w:tab/>
              <w:t>son</w:t>
            </w:r>
            <w:r w:rsidRPr="00A64EC9">
              <w:rPr>
                <w:sz w:val="24"/>
                <w:lang w:val="es-ES"/>
              </w:rPr>
              <w:tab/>
              <w:t>las</w:t>
            </w:r>
            <w:r w:rsidRPr="00A64EC9">
              <w:rPr>
                <w:sz w:val="24"/>
                <w:lang w:val="es-ES"/>
              </w:rPr>
              <w:tab/>
              <w:t>principales</w:t>
            </w:r>
            <w:r w:rsidRPr="00A64EC9">
              <w:rPr>
                <w:sz w:val="24"/>
                <w:lang w:val="es-ES"/>
              </w:rPr>
              <w:tab/>
              <w:t>Fortalezas,</w:t>
            </w:r>
            <w:r w:rsidRPr="00A64EC9">
              <w:rPr>
                <w:sz w:val="24"/>
                <w:lang w:val="es-ES"/>
              </w:rPr>
              <w:tab/>
              <w:t>Oportunidades,</w:t>
            </w:r>
            <w:r w:rsidRPr="00A64EC9">
              <w:rPr>
                <w:sz w:val="24"/>
                <w:lang w:val="es-ES"/>
              </w:rPr>
              <w:tab/>
              <w:t>Debilidades</w:t>
            </w:r>
            <w:r w:rsidRPr="00A64EC9">
              <w:rPr>
                <w:sz w:val="24"/>
                <w:lang w:val="es-ES"/>
              </w:rPr>
              <w:tab/>
              <w:t>y Amenazas (FODA), de acuerdo con los temas del programa, estrategias e</w:t>
            </w:r>
            <w:r w:rsidRPr="00A64EC9">
              <w:rPr>
                <w:spacing w:val="-22"/>
                <w:sz w:val="24"/>
                <w:lang w:val="es-ES"/>
              </w:rPr>
              <w:t xml:space="preserve"> </w:t>
            </w:r>
            <w:r w:rsidRPr="00A64EC9">
              <w:rPr>
                <w:sz w:val="24"/>
                <w:lang w:val="es-ES"/>
              </w:rPr>
              <w:t>instituciones.</w:t>
            </w:r>
          </w:p>
          <w:p w:rsidR="00BC7B61" w:rsidRPr="00A64EC9" w:rsidRDefault="00BC7B61" w:rsidP="00A64EC9">
            <w:pPr>
              <w:pStyle w:val="TableParagraph"/>
              <w:tabs>
                <w:tab w:val="left" w:pos="816"/>
                <w:tab w:val="left" w:pos="1858"/>
                <w:tab w:val="left" w:pos="2767"/>
                <w:tab w:val="left" w:pos="3367"/>
                <w:tab w:val="left" w:pos="3890"/>
                <w:tab w:val="left" w:pos="5249"/>
                <w:tab w:val="left" w:pos="6650"/>
                <w:tab w:val="left" w:pos="8506"/>
                <w:tab w:val="left" w:pos="9974"/>
              </w:tabs>
              <w:ind w:left="535" w:right="102" w:hanging="360"/>
              <w:rPr>
                <w:sz w:val="24"/>
                <w:lang w:val="es-ES"/>
              </w:rPr>
            </w:pPr>
          </w:p>
        </w:tc>
      </w:tr>
      <w:tr w:rsidR="001A4438" w:rsidRPr="007E5B4B" w:rsidTr="00A64EC9">
        <w:trPr>
          <w:trHeight w:val="1817"/>
        </w:trPr>
        <w:tc>
          <w:tcPr>
            <w:tcW w:w="10774" w:type="dxa"/>
          </w:tcPr>
          <w:p w:rsidR="001A4438" w:rsidRDefault="0066211A" w:rsidP="00A64EC9">
            <w:pPr>
              <w:pStyle w:val="TableParagraph"/>
              <w:ind w:left="107"/>
              <w:rPr>
                <w:b/>
                <w:sz w:val="24"/>
              </w:rPr>
            </w:pPr>
            <w:r w:rsidRPr="00A64EC9">
              <w:rPr>
                <w:b/>
                <w:sz w:val="24"/>
              </w:rPr>
              <w:t>Fortalezas:</w:t>
            </w:r>
          </w:p>
          <w:p w:rsidR="00D7244B" w:rsidRPr="00A64EC9" w:rsidRDefault="00D7244B" w:rsidP="00A64EC9">
            <w:pPr>
              <w:pStyle w:val="TableParagraph"/>
              <w:ind w:left="107"/>
              <w:rPr>
                <w:b/>
                <w:sz w:val="24"/>
              </w:rPr>
            </w:pPr>
          </w:p>
          <w:p w:rsidR="001A4438" w:rsidRPr="00A64EC9" w:rsidRDefault="004E4463" w:rsidP="00A64EC9">
            <w:pPr>
              <w:pStyle w:val="TableParagraph"/>
              <w:numPr>
                <w:ilvl w:val="0"/>
                <w:numId w:val="43"/>
              </w:numPr>
              <w:tabs>
                <w:tab w:val="left" w:pos="828"/>
                <w:tab w:val="left" w:pos="829"/>
              </w:tabs>
              <w:ind w:left="825" w:right="300" w:hanging="426"/>
              <w:jc w:val="both"/>
              <w:rPr>
                <w:sz w:val="24"/>
                <w:lang w:val="es-ES"/>
              </w:rPr>
            </w:pPr>
            <w:r w:rsidRPr="00A64EC9">
              <w:rPr>
                <w:sz w:val="24"/>
                <w:lang w:val="es-ES"/>
              </w:rPr>
              <w:t>La Ley de Coordinación Fiscal se utiliza como base normativa para orientar el ejercicio de los recursos del Fondo.</w:t>
            </w:r>
          </w:p>
          <w:p w:rsidR="004E4463" w:rsidRPr="00A64EC9" w:rsidRDefault="004E4463" w:rsidP="004C30F2">
            <w:pPr>
              <w:pStyle w:val="TableParagraph"/>
              <w:numPr>
                <w:ilvl w:val="0"/>
                <w:numId w:val="43"/>
              </w:numPr>
              <w:tabs>
                <w:tab w:val="left" w:pos="828"/>
                <w:tab w:val="left" w:pos="829"/>
              </w:tabs>
              <w:ind w:left="851" w:right="300" w:hanging="452"/>
              <w:jc w:val="both"/>
              <w:rPr>
                <w:sz w:val="24"/>
                <w:lang w:val="es-ES"/>
              </w:rPr>
            </w:pPr>
            <w:r w:rsidRPr="00A64EC9">
              <w:rPr>
                <w:sz w:val="24"/>
                <w:lang w:val="es-ES"/>
              </w:rPr>
              <w:t>Los recursos del Fondo asignados al Estado se han i</w:t>
            </w:r>
            <w:r w:rsidR="004C30F2">
              <w:rPr>
                <w:sz w:val="24"/>
                <w:lang w:val="es-ES"/>
              </w:rPr>
              <w:t xml:space="preserve">ncrementado en los últimos seis </w:t>
            </w:r>
            <w:r w:rsidRPr="00A64EC9">
              <w:rPr>
                <w:sz w:val="24"/>
                <w:lang w:val="es-ES"/>
              </w:rPr>
              <w:t>años en un 19.41%</w:t>
            </w:r>
          </w:p>
          <w:p w:rsidR="004E4463" w:rsidRPr="00A64EC9" w:rsidRDefault="004E4463" w:rsidP="00A64EC9">
            <w:pPr>
              <w:pStyle w:val="ListParagraph"/>
              <w:numPr>
                <w:ilvl w:val="0"/>
                <w:numId w:val="43"/>
              </w:numPr>
              <w:tabs>
                <w:tab w:val="left" w:pos="1250"/>
              </w:tabs>
              <w:ind w:left="825" w:hanging="426"/>
              <w:rPr>
                <w:sz w:val="24"/>
                <w:lang w:val="es-ES"/>
              </w:rPr>
            </w:pPr>
            <w:r w:rsidRPr="00A64EC9">
              <w:rPr>
                <w:sz w:val="24"/>
                <w:lang w:val="es-ES"/>
              </w:rPr>
              <w:t>La ministración de los recursos se realizó cumpliendo en forma puntual la programación de pagos de acuerdo a lo previsto en los calendarios oficiales de distribución de los recursos</w:t>
            </w:r>
            <w:r w:rsidR="00F86811" w:rsidRPr="00A64EC9">
              <w:rPr>
                <w:sz w:val="24"/>
                <w:lang w:val="es-ES"/>
              </w:rPr>
              <w:t>.</w:t>
            </w:r>
          </w:p>
          <w:p w:rsidR="004E4463" w:rsidRPr="00A64EC9" w:rsidRDefault="004E4463" w:rsidP="00A64EC9">
            <w:pPr>
              <w:pStyle w:val="TableParagraph"/>
              <w:tabs>
                <w:tab w:val="left" w:pos="828"/>
                <w:tab w:val="left" w:pos="829"/>
              </w:tabs>
              <w:ind w:left="0" w:right="300"/>
              <w:jc w:val="both"/>
              <w:rPr>
                <w:sz w:val="24"/>
                <w:lang w:val="es-ES"/>
              </w:rPr>
            </w:pPr>
          </w:p>
        </w:tc>
      </w:tr>
      <w:tr w:rsidR="001A4438" w:rsidRPr="007E5B4B" w:rsidTr="00A64EC9">
        <w:trPr>
          <w:trHeight w:val="1134"/>
        </w:trPr>
        <w:tc>
          <w:tcPr>
            <w:tcW w:w="10774" w:type="dxa"/>
            <w:tcBorders>
              <w:bottom w:val="single" w:sz="8" w:space="0" w:color="808080"/>
            </w:tcBorders>
          </w:tcPr>
          <w:p w:rsidR="001A4438" w:rsidRDefault="0066211A" w:rsidP="00A64EC9">
            <w:pPr>
              <w:pStyle w:val="TableParagraph"/>
              <w:ind w:left="107"/>
              <w:rPr>
                <w:b/>
                <w:sz w:val="24"/>
                <w:szCs w:val="24"/>
              </w:rPr>
            </w:pPr>
            <w:r w:rsidRPr="00A64EC9">
              <w:rPr>
                <w:b/>
                <w:sz w:val="24"/>
                <w:szCs w:val="24"/>
              </w:rPr>
              <w:t>Oportunidades:</w:t>
            </w:r>
          </w:p>
          <w:p w:rsidR="00D7244B" w:rsidRPr="00A64EC9" w:rsidRDefault="00D7244B" w:rsidP="00A64EC9">
            <w:pPr>
              <w:pStyle w:val="TableParagraph"/>
              <w:ind w:left="107"/>
              <w:rPr>
                <w:b/>
                <w:sz w:val="24"/>
                <w:szCs w:val="24"/>
              </w:rPr>
            </w:pPr>
          </w:p>
          <w:p w:rsidR="00ED6EC7" w:rsidRPr="00A64EC9" w:rsidRDefault="00ED6EC7" w:rsidP="00A64EC9">
            <w:pPr>
              <w:pStyle w:val="TableParagraph"/>
              <w:numPr>
                <w:ilvl w:val="0"/>
                <w:numId w:val="9"/>
              </w:numPr>
              <w:tabs>
                <w:tab w:val="left" w:pos="829"/>
                <w:tab w:val="left" w:pos="829"/>
              </w:tabs>
              <w:ind w:right="175"/>
              <w:jc w:val="both"/>
              <w:rPr>
                <w:sz w:val="24"/>
                <w:lang w:val="es-ES"/>
              </w:rPr>
            </w:pPr>
            <w:r w:rsidRPr="00A64EC9">
              <w:rPr>
                <w:sz w:val="24"/>
                <w:szCs w:val="24"/>
                <w:lang w:val="es-MX"/>
              </w:rPr>
              <w:t>Los recursos</w:t>
            </w:r>
            <w:r w:rsidRPr="00A64EC9">
              <w:rPr>
                <w:sz w:val="24"/>
                <w:lang w:val="es-MX"/>
              </w:rPr>
              <w:t xml:space="preserve"> del Fondo asignados al Estado</w:t>
            </w:r>
            <w:r w:rsidRPr="00A64EC9">
              <w:rPr>
                <w:sz w:val="24"/>
                <w:lang w:val="es-ES"/>
              </w:rPr>
              <w:t xml:space="preserve"> por parte de la Federación</w:t>
            </w:r>
            <w:r w:rsidRPr="00A64EC9">
              <w:rPr>
                <w:sz w:val="24"/>
                <w:lang w:val="es-MX"/>
              </w:rPr>
              <w:t xml:space="preserve"> se han incrementado en los últimos años. </w:t>
            </w:r>
          </w:p>
          <w:p w:rsidR="001A4438" w:rsidRPr="00A64EC9" w:rsidRDefault="00F86811" w:rsidP="00A64EC9">
            <w:pPr>
              <w:pStyle w:val="TableParagraph"/>
              <w:numPr>
                <w:ilvl w:val="0"/>
                <w:numId w:val="30"/>
              </w:numPr>
              <w:tabs>
                <w:tab w:val="left" w:pos="828"/>
                <w:tab w:val="left" w:pos="829"/>
              </w:tabs>
              <w:ind w:left="825" w:right="173" w:hanging="426"/>
              <w:jc w:val="both"/>
              <w:rPr>
                <w:sz w:val="24"/>
                <w:lang w:val="es-ES"/>
              </w:rPr>
            </w:pPr>
            <w:r w:rsidRPr="00A64EC9">
              <w:rPr>
                <w:sz w:val="24"/>
                <w:lang w:val="es-ES"/>
              </w:rPr>
              <w:t>Las unidades ejecutoras que son responsables del ejercicio de los recursos del Fondo son diversas, esta situación debe facilitar la oportunidad en la planeación y ejecución de las acciones</w:t>
            </w:r>
          </w:p>
          <w:p w:rsidR="00F86811" w:rsidRDefault="00F86811" w:rsidP="00A64EC9">
            <w:pPr>
              <w:pStyle w:val="TableParagraph"/>
              <w:numPr>
                <w:ilvl w:val="0"/>
                <w:numId w:val="30"/>
              </w:numPr>
              <w:tabs>
                <w:tab w:val="left" w:pos="828"/>
                <w:tab w:val="left" w:pos="829"/>
              </w:tabs>
              <w:ind w:left="825" w:right="173" w:hanging="426"/>
              <w:jc w:val="both"/>
              <w:rPr>
                <w:sz w:val="24"/>
                <w:lang w:val="es-ES"/>
              </w:rPr>
            </w:pPr>
            <w:r w:rsidRPr="00A64EC9">
              <w:rPr>
                <w:sz w:val="24"/>
                <w:lang w:val="es-ES"/>
              </w:rPr>
              <w:t>Realizar el ejercicio de planeación, y que se construya la MIR a nivel local para realizar de manera clara el monitoreo de desempeño del Fondo y se logre medir sus Actividades y Componentes</w:t>
            </w:r>
          </w:p>
          <w:p w:rsidR="00D7244B" w:rsidRPr="00A64EC9" w:rsidRDefault="00D7244B" w:rsidP="00D7244B">
            <w:pPr>
              <w:pStyle w:val="TableParagraph"/>
              <w:tabs>
                <w:tab w:val="left" w:pos="828"/>
                <w:tab w:val="left" w:pos="829"/>
              </w:tabs>
              <w:ind w:left="825" w:right="173"/>
              <w:jc w:val="both"/>
              <w:rPr>
                <w:sz w:val="24"/>
                <w:lang w:val="es-ES"/>
              </w:rPr>
            </w:pPr>
          </w:p>
        </w:tc>
      </w:tr>
      <w:tr w:rsidR="001A4438" w:rsidRPr="007E5B4B" w:rsidTr="00BC7B61">
        <w:trPr>
          <w:trHeight w:val="2108"/>
        </w:trPr>
        <w:tc>
          <w:tcPr>
            <w:tcW w:w="10774" w:type="dxa"/>
            <w:tcBorders>
              <w:top w:val="single" w:sz="8" w:space="0" w:color="808080"/>
              <w:bottom w:val="single" w:sz="8" w:space="0" w:color="808080"/>
            </w:tcBorders>
          </w:tcPr>
          <w:p w:rsidR="001A4438" w:rsidRDefault="0066211A" w:rsidP="00A64EC9">
            <w:pPr>
              <w:pStyle w:val="TableParagraph"/>
              <w:ind w:left="107"/>
              <w:jc w:val="both"/>
              <w:rPr>
                <w:b/>
                <w:sz w:val="24"/>
              </w:rPr>
            </w:pPr>
            <w:r w:rsidRPr="00A64EC9">
              <w:rPr>
                <w:b/>
                <w:sz w:val="24"/>
              </w:rPr>
              <w:t>Debilidades:</w:t>
            </w:r>
          </w:p>
          <w:p w:rsidR="00D7244B" w:rsidRDefault="00D7244B" w:rsidP="00A64EC9">
            <w:pPr>
              <w:pStyle w:val="TableParagraph"/>
              <w:ind w:left="107"/>
              <w:jc w:val="both"/>
              <w:rPr>
                <w:b/>
                <w:sz w:val="24"/>
              </w:rPr>
            </w:pPr>
          </w:p>
          <w:p w:rsidR="00ED6EC7" w:rsidRPr="00A64EC9" w:rsidRDefault="00F86811" w:rsidP="00A64EC9">
            <w:pPr>
              <w:pStyle w:val="TableParagraph"/>
              <w:numPr>
                <w:ilvl w:val="0"/>
                <w:numId w:val="10"/>
              </w:numPr>
              <w:tabs>
                <w:tab w:val="left" w:pos="827"/>
                <w:tab w:val="left" w:pos="828"/>
              </w:tabs>
              <w:spacing w:before="1"/>
              <w:ind w:right="127"/>
              <w:jc w:val="both"/>
              <w:rPr>
                <w:sz w:val="24"/>
                <w:lang w:val="es-ES"/>
              </w:rPr>
            </w:pPr>
            <w:r w:rsidRPr="00A64EC9">
              <w:rPr>
                <w:sz w:val="24"/>
                <w:lang w:val="es-ES"/>
              </w:rPr>
              <w:t>El Fondo no cuenta con un plan estratégico que sea derivado de un ejercicio de planeación institucionalizada</w:t>
            </w:r>
            <w:r w:rsidR="00ED6EC7" w:rsidRPr="00A64EC9">
              <w:rPr>
                <w:sz w:val="24"/>
                <w:lang w:val="es-ES"/>
              </w:rPr>
              <w:t>.</w:t>
            </w:r>
          </w:p>
          <w:p w:rsidR="00ED6EC7" w:rsidRPr="00A64EC9" w:rsidRDefault="00F86811" w:rsidP="00A64EC9">
            <w:pPr>
              <w:pStyle w:val="TableParagraph"/>
              <w:numPr>
                <w:ilvl w:val="0"/>
                <w:numId w:val="10"/>
              </w:numPr>
              <w:tabs>
                <w:tab w:val="left" w:pos="828"/>
              </w:tabs>
              <w:spacing w:before="4"/>
              <w:ind w:right="173"/>
              <w:jc w:val="both"/>
              <w:rPr>
                <w:sz w:val="24"/>
                <w:lang w:val="es-ES"/>
              </w:rPr>
            </w:pPr>
            <w:r w:rsidRPr="00A64EC9">
              <w:rPr>
                <w:sz w:val="24"/>
                <w:lang w:val="es-ES"/>
              </w:rPr>
              <w:t>No se ha diseñado una Matriz de indicadores de resultados estatal que le permita medir su Fin y su Propósito</w:t>
            </w:r>
            <w:r w:rsidR="00ED6EC7" w:rsidRPr="00A64EC9">
              <w:rPr>
                <w:sz w:val="24"/>
                <w:lang w:val="es-ES"/>
              </w:rPr>
              <w:t>.</w:t>
            </w:r>
          </w:p>
          <w:p w:rsidR="00F86811" w:rsidRPr="00A64EC9" w:rsidRDefault="00F86811" w:rsidP="00A64EC9">
            <w:pPr>
              <w:pStyle w:val="ListParagraph"/>
              <w:numPr>
                <w:ilvl w:val="0"/>
                <w:numId w:val="10"/>
              </w:numPr>
              <w:ind w:right="304"/>
              <w:jc w:val="both"/>
              <w:rPr>
                <w:sz w:val="24"/>
                <w:lang w:val="es-ES"/>
              </w:rPr>
            </w:pPr>
            <w:r w:rsidRPr="00A64EC9">
              <w:rPr>
                <w:sz w:val="24"/>
                <w:lang w:val="es-ES"/>
              </w:rPr>
              <w:t xml:space="preserve">Las acciones ejercidas se realizan en varios municipios y no se tiene información correlacionada en forma transversal para medir adecuadamente el desempeño del Fondo </w:t>
            </w:r>
          </w:p>
          <w:p w:rsidR="00ED6EC7" w:rsidRPr="00A64EC9" w:rsidRDefault="00811898" w:rsidP="00A64EC9">
            <w:pPr>
              <w:pStyle w:val="TableParagraph"/>
              <w:numPr>
                <w:ilvl w:val="0"/>
                <w:numId w:val="10"/>
              </w:numPr>
              <w:tabs>
                <w:tab w:val="left" w:pos="828"/>
              </w:tabs>
              <w:spacing w:before="4"/>
              <w:ind w:right="173"/>
              <w:jc w:val="both"/>
              <w:rPr>
                <w:sz w:val="24"/>
                <w:lang w:val="es-ES"/>
              </w:rPr>
            </w:pPr>
            <w:r w:rsidRPr="00A64EC9">
              <w:rPr>
                <w:sz w:val="24"/>
                <w:lang w:val="es-ES"/>
              </w:rPr>
              <w:t>Se ha incrementado de manera significativa la aplicación del recurso en el destino de saneamiento financiero (70.61%) específicamente en el pago de intereses que no aportan al avance en los objetivos del Fondo</w:t>
            </w:r>
            <w:r w:rsidR="00ED6EC7" w:rsidRPr="00A64EC9">
              <w:rPr>
                <w:sz w:val="24"/>
                <w:lang w:val="es-ES"/>
              </w:rPr>
              <w:t>.</w:t>
            </w:r>
          </w:p>
          <w:p w:rsidR="00811898" w:rsidRPr="00A64EC9" w:rsidRDefault="00811898" w:rsidP="00A64EC9">
            <w:pPr>
              <w:pStyle w:val="TableParagraph"/>
              <w:numPr>
                <w:ilvl w:val="0"/>
                <w:numId w:val="10"/>
              </w:numPr>
              <w:tabs>
                <w:tab w:val="left" w:pos="828"/>
              </w:tabs>
              <w:spacing w:before="4"/>
              <w:ind w:right="173"/>
              <w:jc w:val="both"/>
              <w:rPr>
                <w:sz w:val="24"/>
                <w:lang w:val="es-ES"/>
              </w:rPr>
            </w:pPr>
            <w:r w:rsidRPr="00A64EC9">
              <w:rPr>
                <w:sz w:val="24"/>
                <w:lang w:val="es-ES"/>
              </w:rPr>
              <w:t>No se tiene definida la población potencial y atendida, para medir el impacto social y beneficio de las obras de infraestructura</w:t>
            </w:r>
          </w:p>
          <w:p w:rsidR="00ED6EC7" w:rsidRPr="00A64EC9" w:rsidRDefault="003B3713" w:rsidP="00A64EC9">
            <w:pPr>
              <w:pStyle w:val="TableParagraph"/>
              <w:numPr>
                <w:ilvl w:val="0"/>
                <w:numId w:val="10"/>
              </w:numPr>
              <w:tabs>
                <w:tab w:val="left" w:pos="828"/>
              </w:tabs>
              <w:spacing w:before="4"/>
              <w:ind w:right="173" w:hanging="360"/>
              <w:jc w:val="both"/>
              <w:rPr>
                <w:sz w:val="24"/>
                <w:lang w:val="es-ES"/>
              </w:rPr>
            </w:pPr>
            <w:r w:rsidRPr="00A64EC9">
              <w:rPr>
                <w:sz w:val="24"/>
                <w:lang w:val="es-ES"/>
              </w:rPr>
              <w:t>No fue ejercido la totalidad de los recursos del Fondo, se obtuvo un subejercicio de $ 178,400,742</w:t>
            </w:r>
            <w:r w:rsidR="00DF0E92" w:rsidRPr="00A64EC9">
              <w:rPr>
                <w:sz w:val="24"/>
                <w:lang w:val="es-ES"/>
              </w:rPr>
              <w:t>.</w:t>
            </w:r>
            <w:r w:rsidR="00ED6EC7" w:rsidRPr="00A64EC9">
              <w:rPr>
                <w:sz w:val="24"/>
                <w:lang w:val="es-ES"/>
              </w:rPr>
              <w:t xml:space="preserve"> </w:t>
            </w:r>
          </w:p>
          <w:p w:rsidR="001C7BBE" w:rsidRDefault="001C7BBE" w:rsidP="00A64EC9">
            <w:pPr>
              <w:pStyle w:val="TableParagraph"/>
              <w:ind w:left="107"/>
              <w:jc w:val="both"/>
              <w:rPr>
                <w:b/>
                <w:sz w:val="24"/>
                <w:lang w:val="es-ES_tradnl"/>
              </w:rPr>
            </w:pPr>
          </w:p>
          <w:p w:rsidR="00D7244B" w:rsidRDefault="00D7244B" w:rsidP="00D7244B">
            <w:pPr>
              <w:pStyle w:val="TableParagraph"/>
              <w:tabs>
                <w:tab w:val="left" w:pos="828"/>
                <w:tab w:val="left" w:pos="829"/>
              </w:tabs>
              <w:spacing w:before="1"/>
              <w:ind w:left="828" w:right="94"/>
              <w:jc w:val="both"/>
              <w:rPr>
                <w:sz w:val="24"/>
                <w:lang w:val="es-ES"/>
              </w:rPr>
            </w:pPr>
          </w:p>
          <w:p w:rsidR="00D7244B" w:rsidRPr="00D7244B" w:rsidRDefault="00D7244B" w:rsidP="00D7244B">
            <w:pPr>
              <w:pStyle w:val="TableParagraph"/>
              <w:tabs>
                <w:tab w:val="left" w:pos="828"/>
                <w:tab w:val="left" w:pos="829"/>
              </w:tabs>
              <w:spacing w:before="1"/>
              <w:ind w:left="828" w:right="94"/>
              <w:jc w:val="both"/>
              <w:rPr>
                <w:sz w:val="24"/>
                <w:lang w:val="es-ES"/>
              </w:rPr>
            </w:pPr>
          </w:p>
          <w:p w:rsidR="00D7244B" w:rsidRPr="007E5B4B" w:rsidRDefault="00D7244B" w:rsidP="00D7244B">
            <w:pPr>
              <w:pStyle w:val="TableParagraph"/>
              <w:ind w:left="107"/>
              <w:jc w:val="both"/>
              <w:rPr>
                <w:b/>
                <w:sz w:val="24"/>
                <w:lang w:val="es-MX"/>
              </w:rPr>
            </w:pPr>
          </w:p>
          <w:p w:rsidR="00D7244B" w:rsidRPr="007E5B4B" w:rsidRDefault="00D7244B" w:rsidP="00D7244B">
            <w:pPr>
              <w:pStyle w:val="TableParagraph"/>
              <w:ind w:left="107"/>
              <w:jc w:val="both"/>
              <w:rPr>
                <w:b/>
                <w:sz w:val="24"/>
                <w:lang w:val="es-MX"/>
              </w:rPr>
            </w:pPr>
            <w:r w:rsidRPr="007E5B4B">
              <w:rPr>
                <w:b/>
                <w:sz w:val="24"/>
                <w:lang w:val="es-MX"/>
              </w:rPr>
              <w:t>Amenazas:</w:t>
            </w:r>
          </w:p>
          <w:p w:rsidR="00D14599" w:rsidRPr="00A64EC9" w:rsidRDefault="00D7244B" w:rsidP="00D7244B">
            <w:pPr>
              <w:pStyle w:val="TableParagraph"/>
              <w:tabs>
                <w:tab w:val="left" w:pos="828"/>
                <w:tab w:val="left" w:pos="829"/>
              </w:tabs>
              <w:spacing w:before="1"/>
              <w:ind w:left="828" w:right="94"/>
              <w:jc w:val="both"/>
              <w:rPr>
                <w:sz w:val="24"/>
                <w:lang w:val="es-ES"/>
              </w:rPr>
            </w:pPr>
            <w:r>
              <w:rPr>
                <w:sz w:val="24"/>
                <w:lang w:val="es-ES"/>
              </w:rPr>
              <w:br/>
            </w:r>
            <w:r w:rsidR="003B3713" w:rsidRPr="00A64EC9">
              <w:rPr>
                <w:sz w:val="24"/>
                <w:lang w:val="es-ES"/>
              </w:rPr>
              <w:t>Cambio en las políticas nacionales que determinen la disminución de los recursos del Fondo</w:t>
            </w:r>
            <w:r w:rsidR="00D14599" w:rsidRPr="00A64EC9">
              <w:rPr>
                <w:sz w:val="24"/>
                <w:lang w:val="es-ES"/>
              </w:rPr>
              <w:t>.</w:t>
            </w:r>
          </w:p>
          <w:p w:rsidR="003B3713" w:rsidRPr="00A64EC9" w:rsidRDefault="003B3713" w:rsidP="00A64EC9">
            <w:pPr>
              <w:pStyle w:val="ListParagraph"/>
              <w:numPr>
                <w:ilvl w:val="0"/>
                <w:numId w:val="8"/>
              </w:numPr>
              <w:ind w:left="825" w:right="163" w:hanging="357"/>
              <w:jc w:val="both"/>
              <w:rPr>
                <w:sz w:val="24"/>
                <w:lang w:val="es-ES"/>
              </w:rPr>
            </w:pPr>
            <w:r w:rsidRPr="00A64EC9">
              <w:rPr>
                <w:sz w:val="24"/>
                <w:lang w:val="es-ES"/>
              </w:rPr>
              <w:t>Los recursos ministrados no son suficientes para dar solución a la necesidad que se atiende, y dado que no se cuenta con una planeación estratégica no es posible identificar el avance en los objetivos a largo plazo, sino solamente el cumplimiento de metas de corto plazo en lo relativo a la aplicación de los recursos</w:t>
            </w:r>
          </w:p>
          <w:p w:rsidR="00D14599" w:rsidRPr="00A64EC9" w:rsidRDefault="003B3713" w:rsidP="00A64EC9">
            <w:pPr>
              <w:pStyle w:val="TableParagraph"/>
              <w:numPr>
                <w:ilvl w:val="0"/>
                <w:numId w:val="8"/>
              </w:numPr>
              <w:tabs>
                <w:tab w:val="left" w:pos="828"/>
                <w:tab w:val="left" w:pos="829"/>
              </w:tabs>
              <w:spacing w:before="1"/>
              <w:ind w:right="94"/>
              <w:jc w:val="both"/>
              <w:rPr>
                <w:sz w:val="24"/>
                <w:lang w:val="es-ES"/>
              </w:rPr>
            </w:pPr>
            <w:r w:rsidRPr="00A64EC9">
              <w:rPr>
                <w:sz w:val="24"/>
                <w:lang w:val="es-ES"/>
              </w:rPr>
              <w:t>Falta de monitoreo y supervisión permanente de las distintas unidades ejecutoras, en el cumplimiento de metas</w:t>
            </w:r>
          </w:p>
          <w:p w:rsidR="001A4438" w:rsidRDefault="003B3713" w:rsidP="00A64EC9">
            <w:pPr>
              <w:pStyle w:val="TableParagraph"/>
              <w:numPr>
                <w:ilvl w:val="0"/>
                <w:numId w:val="8"/>
              </w:numPr>
              <w:tabs>
                <w:tab w:val="left" w:pos="828"/>
                <w:tab w:val="left" w:pos="829"/>
              </w:tabs>
              <w:spacing w:before="3"/>
              <w:ind w:right="100"/>
              <w:jc w:val="both"/>
              <w:rPr>
                <w:sz w:val="24"/>
                <w:lang w:val="es-ES"/>
              </w:rPr>
            </w:pPr>
            <w:r w:rsidRPr="00A64EC9">
              <w:rPr>
                <w:sz w:val="24"/>
                <w:lang w:val="es-ES"/>
              </w:rPr>
              <w:t>Contracción en los diversos sectores de la economía que ocasionen disminución en la generación de recursos propios, que limiten el cumplimiento de los objetivos del Fondo</w:t>
            </w:r>
          </w:p>
          <w:p w:rsidR="004C30F2" w:rsidRPr="00A64EC9" w:rsidRDefault="004C30F2" w:rsidP="004C30F2">
            <w:pPr>
              <w:pStyle w:val="TableParagraph"/>
              <w:tabs>
                <w:tab w:val="left" w:pos="828"/>
                <w:tab w:val="left" w:pos="829"/>
              </w:tabs>
              <w:spacing w:before="3"/>
              <w:ind w:left="828" w:right="100"/>
              <w:jc w:val="both"/>
              <w:rPr>
                <w:sz w:val="24"/>
                <w:lang w:val="es-ES"/>
              </w:rPr>
            </w:pPr>
          </w:p>
        </w:tc>
      </w:tr>
      <w:tr w:rsidR="00BC7B61" w:rsidRPr="007E5B4B" w:rsidTr="009022A8">
        <w:trPr>
          <w:trHeight w:val="197"/>
        </w:trPr>
        <w:tc>
          <w:tcPr>
            <w:tcW w:w="10774" w:type="dxa"/>
            <w:shd w:val="clear" w:color="auto" w:fill="B8CCE4" w:themeFill="accent1" w:themeFillTint="66"/>
          </w:tcPr>
          <w:p w:rsidR="00BC7B61" w:rsidRPr="00B87FF6" w:rsidRDefault="00BC7B61" w:rsidP="009022A8">
            <w:pPr>
              <w:pStyle w:val="TableParagraph"/>
              <w:spacing w:line="258" w:lineRule="exact"/>
              <w:ind w:left="175"/>
              <w:rPr>
                <w:b/>
                <w:sz w:val="24"/>
                <w:lang w:val="es-ES"/>
              </w:rPr>
            </w:pPr>
            <w:r w:rsidRPr="00B87FF6">
              <w:rPr>
                <w:b/>
                <w:sz w:val="24"/>
                <w:lang w:val="es-ES"/>
              </w:rPr>
              <w:t>3. CONCLUSIONES Y RECOMENDACIONES DE LA EVALUACIÓN</w:t>
            </w:r>
          </w:p>
        </w:tc>
      </w:tr>
      <w:tr w:rsidR="00BC7B61" w:rsidRPr="007E5B4B" w:rsidTr="00D7244B">
        <w:trPr>
          <w:trHeight w:val="8079"/>
        </w:trPr>
        <w:tc>
          <w:tcPr>
            <w:tcW w:w="10774" w:type="dxa"/>
            <w:tcBorders>
              <w:top w:val="single" w:sz="8" w:space="0" w:color="808080"/>
            </w:tcBorders>
          </w:tcPr>
          <w:p w:rsidR="00BC7B61" w:rsidRDefault="00BC7B61" w:rsidP="00BC7B61">
            <w:pPr>
              <w:pStyle w:val="TableParagraph"/>
              <w:tabs>
                <w:tab w:val="left" w:pos="816"/>
              </w:tabs>
              <w:ind w:left="175"/>
              <w:rPr>
                <w:b/>
                <w:sz w:val="24"/>
                <w:lang w:val="es-ES"/>
              </w:rPr>
            </w:pPr>
          </w:p>
          <w:p w:rsidR="00BC7B61" w:rsidRPr="0000620F" w:rsidRDefault="00BC7B61" w:rsidP="00BC7B61">
            <w:pPr>
              <w:pStyle w:val="TableParagraph"/>
              <w:tabs>
                <w:tab w:val="left" w:pos="816"/>
              </w:tabs>
              <w:ind w:left="175"/>
              <w:rPr>
                <w:b/>
                <w:sz w:val="24"/>
                <w:szCs w:val="24"/>
                <w:lang w:val="es-ES"/>
              </w:rPr>
            </w:pPr>
            <w:r w:rsidRPr="00B87FF6">
              <w:rPr>
                <w:b/>
                <w:sz w:val="24"/>
                <w:lang w:val="es-ES"/>
              </w:rPr>
              <w:t>3.1.</w:t>
            </w:r>
            <w:r w:rsidRPr="00B87FF6">
              <w:rPr>
                <w:b/>
                <w:sz w:val="24"/>
                <w:lang w:val="es-ES"/>
              </w:rPr>
              <w:tab/>
            </w:r>
            <w:r w:rsidRPr="0000620F">
              <w:rPr>
                <w:b/>
                <w:sz w:val="24"/>
                <w:szCs w:val="24"/>
                <w:lang w:val="es-ES"/>
              </w:rPr>
              <w:t>Describir brevemente las conclusiones de la</w:t>
            </w:r>
            <w:r w:rsidRPr="0000620F">
              <w:rPr>
                <w:b/>
                <w:spacing w:val="-9"/>
                <w:sz w:val="24"/>
                <w:szCs w:val="24"/>
                <w:lang w:val="es-ES"/>
              </w:rPr>
              <w:t xml:space="preserve"> </w:t>
            </w:r>
            <w:r w:rsidRPr="0000620F">
              <w:rPr>
                <w:b/>
                <w:sz w:val="24"/>
                <w:szCs w:val="24"/>
                <w:lang w:val="es-ES"/>
              </w:rPr>
              <w:t>evaluación:</w:t>
            </w:r>
          </w:p>
          <w:p w:rsidR="00BC7B61" w:rsidRDefault="00BC7B61" w:rsidP="00BC7B61">
            <w:pPr>
              <w:pStyle w:val="BodyText"/>
              <w:ind w:left="163" w:right="393"/>
              <w:jc w:val="both"/>
              <w:rPr>
                <w:lang w:val="es-ES"/>
              </w:rPr>
            </w:pPr>
          </w:p>
          <w:p w:rsidR="00BC7B61" w:rsidRDefault="00BC7B61" w:rsidP="00BC7B61">
            <w:pPr>
              <w:pStyle w:val="BodyText"/>
              <w:ind w:left="163" w:right="393"/>
              <w:jc w:val="both"/>
              <w:rPr>
                <w:lang w:val="es-ES"/>
              </w:rPr>
            </w:pPr>
          </w:p>
          <w:p w:rsidR="00BC7B61" w:rsidRDefault="00BC7B61" w:rsidP="00BC7B61">
            <w:pPr>
              <w:pStyle w:val="ListParagraph"/>
              <w:numPr>
                <w:ilvl w:val="0"/>
                <w:numId w:val="44"/>
              </w:numPr>
              <w:ind w:right="450"/>
              <w:jc w:val="both"/>
              <w:rPr>
                <w:sz w:val="24"/>
                <w:szCs w:val="24"/>
                <w:lang w:val="es-MX"/>
              </w:rPr>
            </w:pPr>
            <w:r w:rsidRPr="0000620F">
              <w:rPr>
                <w:sz w:val="24"/>
                <w:szCs w:val="24"/>
                <w:lang w:val="es-MX"/>
              </w:rPr>
              <w:t>La Entidad no ha integrado un plan estratégico derivado de un ejercicio de planeación institucionalizado que considere el mediano y largo plazo y que establezca los resultados que se quieran alcanzar con la aplicación de los recursos del Fondo, que permita dar un seguimiento oportuno y contribuir a un adecuado y cabal cumplimiento de los objetivos y metas del Fondo, a partir del diseño de indicadores acordes con la operación y características del Fondo, y atendiendo a las prioridades que presenta el Estado de Baja California.</w:t>
            </w:r>
          </w:p>
          <w:p w:rsidR="00BC7B61" w:rsidRPr="0000620F" w:rsidRDefault="00BC7B61" w:rsidP="00BC7B61">
            <w:pPr>
              <w:pStyle w:val="ListParagraph"/>
              <w:ind w:left="720" w:right="450" w:firstLine="0"/>
              <w:jc w:val="both"/>
              <w:rPr>
                <w:sz w:val="24"/>
                <w:szCs w:val="24"/>
                <w:lang w:val="es-MX"/>
              </w:rPr>
            </w:pPr>
          </w:p>
          <w:p w:rsidR="00BC7B61" w:rsidRPr="0000620F" w:rsidRDefault="00BC7B61" w:rsidP="00BC7B61">
            <w:pPr>
              <w:pStyle w:val="ListParagraph"/>
              <w:ind w:left="683" w:right="450" w:firstLine="0"/>
              <w:jc w:val="both"/>
              <w:rPr>
                <w:sz w:val="24"/>
                <w:szCs w:val="24"/>
                <w:lang w:val="es-MX"/>
              </w:rPr>
            </w:pPr>
            <w:r w:rsidRPr="0000620F">
              <w:rPr>
                <w:sz w:val="24"/>
                <w:szCs w:val="24"/>
                <w:lang w:val="es-MX"/>
              </w:rPr>
              <w:t>Dado lo anterior, se recomienda a la Entidad realizar el ejercicio de planeación, y que se construya la MIR a nivel estatal, para realizar de manera clara el monitoreo de desempeño del Fondo y se logre medir sus Actividades y Componentes</w:t>
            </w:r>
          </w:p>
          <w:p w:rsidR="00BC7B61" w:rsidRPr="0000620F" w:rsidRDefault="00BC7B61" w:rsidP="00BC7B61">
            <w:pPr>
              <w:pStyle w:val="ListParagraph"/>
              <w:numPr>
                <w:ilvl w:val="0"/>
                <w:numId w:val="45"/>
              </w:numPr>
              <w:ind w:left="683" w:right="450" w:hanging="284"/>
              <w:jc w:val="both"/>
              <w:rPr>
                <w:sz w:val="24"/>
                <w:szCs w:val="24"/>
                <w:lang w:val="es-ES"/>
              </w:rPr>
            </w:pPr>
            <w:r w:rsidRPr="0000620F">
              <w:rPr>
                <w:sz w:val="24"/>
                <w:szCs w:val="24"/>
                <w:lang w:val="es-ES"/>
              </w:rPr>
              <w:t xml:space="preserve">Por la naturaleza del Fondo no se tiene definida la población potencial que permita medir el impacto que han tenido en el mediano y largo plazo las obras de infraestructura ejecutadas, y por lo tanto no es posible cuantificar una población atendida. </w:t>
            </w:r>
          </w:p>
          <w:p w:rsidR="00BC7B61" w:rsidRPr="0000620F" w:rsidRDefault="00BC7B61" w:rsidP="00BC7B61">
            <w:pPr>
              <w:pStyle w:val="ListParagraph"/>
              <w:numPr>
                <w:ilvl w:val="0"/>
                <w:numId w:val="45"/>
              </w:numPr>
              <w:ind w:left="683" w:right="450" w:hanging="284"/>
              <w:jc w:val="both"/>
              <w:rPr>
                <w:sz w:val="24"/>
                <w:szCs w:val="24"/>
                <w:lang w:val="es-MX"/>
              </w:rPr>
            </w:pPr>
            <w:r w:rsidRPr="0000620F">
              <w:rPr>
                <w:sz w:val="24"/>
                <w:szCs w:val="24"/>
                <w:lang w:val="es-ES"/>
              </w:rPr>
              <w:t>Se recomienda definir, identificar y cuantificar a la población potencial y objetivo del Fondo, además establecer un plazo para su revisión y actualización por las entidades ejecutoras del Fondo, lo anterior para estar en posibilidad de realizar evaluaciones de impacto que permita conocer los avances en los indicadores estratégicos que a nivel de políticas públicas se persigue.</w:t>
            </w:r>
            <w:r w:rsidRPr="0000620F">
              <w:rPr>
                <w:sz w:val="24"/>
                <w:szCs w:val="24"/>
                <w:lang w:val="es-MX"/>
              </w:rPr>
              <w:t xml:space="preserve"> </w:t>
            </w:r>
          </w:p>
          <w:p w:rsidR="00BC7B61" w:rsidRPr="00BC7B61" w:rsidRDefault="00BC7B61" w:rsidP="00A64EC9">
            <w:pPr>
              <w:pStyle w:val="TableParagraph"/>
              <w:ind w:left="107"/>
              <w:jc w:val="both"/>
              <w:rPr>
                <w:b/>
                <w:sz w:val="24"/>
                <w:lang w:val="es-MX"/>
              </w:rPr>
            </w:pPr>
          </w:p>
        </w:tc>
      </w:tr>
      <w:tr w:rsidR="001A4438" w:rsidRPr="007E5B4B" w:rsidTr="00BC7B61">
        <w:trPr>
          <w:trHeight w:val="7934"/>
        </w:trPr>
        <w:tc>
          <w:tcPr>
            <w:tcW w:w="10774" w:type="dxa"/>
          </w:tcPr>
          <w:p w:rsidR="00D14599" w:rsidRPr="00B87FF6" w:rsidRDefault="00D14599">
            <w:pPr>
              <w:pStyle w:val="TableParagraph"/>
              <w:tabs>
                <w:tab w:val="left" w:pos="816"/>
              </w:tabs>
              <w:spacing w:line="271" w:lineRule="exact"/>
              <w:ind w:left="175"/>
              <w:rPr>
                <w:b/>
                <w:sz w:val="24"/>
                <w:lang w:val="es-MX"/>
              </w:rPr>
            </w:pPr>
          </w:p>
          <w:p w:rsidR="001544F1" w:rsidRPr="0000620F" w:rsidRDefault="001544F1" w:rsidP="0000620F">
            <w:pPr>
              <w:pStyle w:val="ListParagraph"/>
              <w:ind w:left="1440" w:right="4" w:firstLine="0"/>
              <w:jc w:val="both"/>
              <w:rPr>
                <w:sz w:val="24"/>
                <w:szCs w:val="24"/>
                <w:lang w:val="es-MX"/>
              </w:rPr>
            </w:pPr>
          </w:p>
          <w:p w:rsidR="00C44A17" w:rsidRPr="0000620F" w:rsidRDefault="00C44A17" w:rsidP="0000620F">
            <w:pPr>
              <w:pStyle w:val="ListParagraph"/>
              <w:numPr>
                <w:ilvl w:val="0"/>
                <w:numId w:val="45"/>
              </w:numPr>
              <w:ind w:left="683" w:right="358" w:hanging="286"/>
              <w:jc w:val="both"/>
              <w:rPr>
                <w:sz w:val="24"/>
                <w:szCs w:val="24"/>
                <w:lang w:val="es-ES"/>
              </w:rPr>
            </w:pPr>
            <w:r w:rsidRPr="0000620F">
              <w:rPr>
                <w:sz w:val="24"/>
                <w:szCs w:val="24"/>
                <w:lang w:val="es-ES"/>
              </w:rPr>
              <w:t xml:space="preserve">El porcentaje de </w:t>
            </w:r>
            <w:r w:rsidRPr="0000620F">
              <w:rPr>
                <w:b/>
                <w:sz w:val="24"/>
                <w:szCs w:val="24"/>
                <w:lang w:val="es-ES"/>
              </w:rPr>
              <w:t>avance financiero</w:t>
            </w:r>
            <w:r w:rsidRPr="0000620F">
              <w:rPr>
                <w:sz w:val="24"/>
                <w:szCs w:val="24"/>
                <w:lang w:val="es-ES"/>
              </w:rPr>
              <w:t xml:space="preserve"> se considera aceptable ya que del monto aprobado por </w:t>
            </w:r>
            <w:r w:rsidRPr="0000620F">
              <w:rPr>
                <w:b/>
                <w:sz w:val="24"/>
                <w:szCs w:val="24"/>
                <w:lang w:val="es-ES"/>
              </w:rPr>
              <w:t>$1,229’502,012</w:t>
            </w:r>
            <w:r w:rsidRPr="0000620F">
              <w:rPr>
                <w:sz w:val="24"/>
                <w:szCs w:val="24"/>
                <w:lang w:val="es-ES"/>
              </w:rPr>
              <w:t xml:space="preserve"> se han ejercido </w:t>
            </w:r>
            <w:r w:rsidRPr="0000620F">
              <w:rPr>
                <w:b/>
                <w:sz w:val="24"/>
                <w:szCs w:val="24"/>
                <w:lang w:val="es-ES"/>
              </w:rPr>
              <w:t xml:space="preserve">$1,051’150,624, </w:t>
            </w:r>
            <w:r w:rsidRPr="0000620F">
              <w:rPr>
                <w:sz w:val="24"/>
                <w:szCs w:val="24"/>
                <w:lang w:val="es-ES"/>
              </w:rPr>
              <w:t xml:space="preserve">que representa el </w:t>
            </w:r>
            <w:r w:rsidRPr="0000620F">
              <w:rPr>
                <w:b/>
                <w:sz w:val="24"/>
                <w:szCs w:val="24"/>
                <w:lang w:val="es-ES"/>
              </w:rPr>
              <w:t>85.49%</w:t>
            </w:r>
            <w:r w:rsidR="00844DBB" w:rsidRPr="0000620F">
              <w:rPr>
                <w:b/>
                <w:sz w:val="24"/>
                <w:szCs w:val="24"/>
                <w:lang w:val="es-ES"/>
              </w:rPr>
              <w:t>, se determinó un subejercicio por un monto de $178,400,072</w:t>
            </w:r>
            <w:r w:rsidRPr="0000620F">
              <w:rPr>
                <w:sz w:val="24"/>
                <w:szCs w:val="24"/>
                <w:lang w:val="es-ES"/>
              </w:rPr>
              <w:t>. Dicho avance es aceptable</w:t>
            </w:r>
            <w:r w:rsidR="00844DBB" w:rsidRPr="0000620F">
              <w:rPr>
                <w:sz w:val="24"/>
                <w:szCs w:val="24"/>
                <w:lang w:val="es-ES"/>
              </w:rPr>
              <w:t>,</w:t>
            </w:r>
            <w:r w:rsidR="005E4826" w:rsidRPr="0000620F">
              <w:rPr>
                <w:sz w:val="24"/>
                <w:szCs w:val="24"/>
                <w:lang w:val="es-ES"/>
              </w:rPr>
              <w:t xml:space="preserve"> </w:t>
            </w:r>
            <w:r w:rsidR="00844DBB" w:rsidRPr="0000620F">
              <w:rPr>
                <w:sz w:val="24"/>
                <w:szCs w:val="24"/>
                <w:lang w:val="es-ES"/>
              </w:rPr>
              <w:t>sin</w:t>
            </w:r>
            <w:r w:rsidRPr="0000620F">
              <w:rPr>
                <w:sz w:val="24"/>
                <w:szCs w:val="24"/>
                <w:lang w:val="es-ES"/>
              </w:rPr>
              <w:t xml:space="preserve"> embargo, esta práctica no refleja un ejercicio del gasto</w:t>
            </w:r>
            <w:r w:rsidRPr="0000620F">
              <w:rPr>
                <w:spacing w:val="-3"/>
                <w:sz w:val="24"/>
                <w:szCs w:val="24"/>
                <w:lang w:val="es-ES"/>
              </w:rPr>
              <w:t xml:space="preserve"> </w:t>
            </w:r>
            <w:r w:rsidRPr="0000620F">
              <w:rPr>
                <w:sz w:val="24"/>
                <w:szCs w:val="24"/>
                <w:lang w:val="es-ES"/>
              </w:rPr>
              <w:t>óptimo, por lo que habrá de requerirse una supervisión y monitoreo permanente con los distintos ejecutores.</w:t>
            </w:r>
          </w:p>
          <w:p w:rsidR="00C44A17" w:rsidRPr="0000620F" w:rsidRDefault="00C44A17" w:rsidP="0000620F">
            <w:pPr>
              <w:pStyle w:val="ListParagraph"/>
              <w:ind w:left="681" w:right="4" w:firstLine="0"/>
              <w:jc w:val="both"/>
              <w:rPr>
                <w:sz w:val="24"/>
                <w:szCs w:val="24"/>
                <w:lang w:val="es-ES"/>
              </w:rPr>
            </w:pPr>
          </w:p>
          <w:p w:rsidR="00C44A17" w:rsidRPr="0000620F" w:rsidRDefault="00C44A17" w:rsidP="0000620F">
            <w:pPr>
              <w:pStyle w:val="ListParagraph"/>
              <w:numPr>
                <w:ilvl w:val="0"/>
                <w:numId w:val="45"/>
              </w:numPr>
              <w:ind w:left="681" w:right="358" w:hanging="284"/>
              <w:jc w:val="both"/>
              <w:rPr>
                <w:i/>
                <w:sz w:val="24"/>
                <w:szCs w:val="24"/>
                <w:lang w:val="es-ES"/>
              </w:rPr>
            </w:pPr>
            <w:r w:rsidRPr="0000620F">
              <w:rPr>
                <w:sz w:val="24"/>
                <w:szCs w:val="24"/>
                <w:lang w:val="es-MX"/>
              </w:rPr>
              <w:t xml:space="preserve">No </w:t>
            </w:r>
            <w:r w:rsidRPr="0000620F">
              <w:rPr>
                <w:sz w:val="24"/>
                <w:szCs w:val="24"/>
                <w:lang w:val="es-ES"/>
              </w:rPr>
              <w:t xml:space="preserve">obstante presentarse en una proporción mínima no relevante, se observan obras que no reportan avances físico-financieros, o en su caso, se muestran como “avance 0%”  en el informe del portal “PASH”, con el argumento de que </w:t>
            </w:r>
            <w:r w:rsidRPr="0000620F">
              <w:rPr>
                <w:i/>
                <w:sz w:val="24"/>
                <w:szCs w:val="24"/>
                <w:lang w:val="es-ES"/>
              </w:rPr>
              <w:t>“la instancia no reportó datos y la obra está en ejecución”</w:t>
            </w:r>
          </w:p>
          <w:p w:rsidR="00C44A17" w:rsidRPr="0000620F" w:rsidRDefault="00C44A17" w:rsidP="0000620F">
            <w:pPr>
              <w:pStyle w:val="ListParagraph"/>
              <w:rPr>
                <w:i/>
                <w:sz w:val="24"/>
                <w:szCs w:val="24"/>
                <w:lang w:val="es-ES"/>
              </w:rPr>
            </w:pPr>
          </w:p>
          <w:p w:rsidR="00C44A17" w:rsidRDefault="00844DBB" w:rsidP="0000620F">
            <w:pPr>
              <w:pStyle w:val="ListParagraph"/>
              <w:numPr>
                <w:ilvl w:val="0"/>
                <w:numId w:val="46"/>
              </w:numPr>
              <w:ind w:right="358"/>
              <w:jc w:val="both"/>
              <w:rPr>
                <w:sz w:val="24"/>
                <w:szCs w:val="24"/>
                <w:lang w:val="es-ES"/>
              </w:rPr>
            </w:pPr>
            <w:r w:rsidRPr="0000620F">
              <w:rPr>
                <w:sz w:val="24"/>
                <w:szCs w:val="24"/>
                <w:lang w:val="es-ES"/>
              </w:rPr>
              <w:t xml:space="preserve">Aun y cuando está establecido en la Ley de Coordinación </w:t>
            </w:r>
            <w:r w:rsidR="0000620F" w:rsidRPr="0000620F">
              <w:rPr>
                <w:sz w:val="24"/>
                <w:szCs w:val="24"/>
                <w:lang w:val="es-ES"/>
              </w:rPr>
              <w:t>fiscal, qué</w:t>
            </w:r>
            <w:r w:rsidRPr="0000620F">
              <w:rPr>
                <w:sz w:val="24"/>
                <w:szCs w:val="24"/>
                <w:lang w:val="es-ES"/>
              </w:rPr>
              <w:t xml:space="preserve"> uno de los destinos en que se pueden aplicar los recursos del Fondo, es el saneamiento financiero consideramos que no se está logrando el impacto planteado en la normatividad respecto a disminuir el nivel de la deuda pública, con la que se cierra el ejercicio anterior. Lo anterior debido a que la mayor parte del recurso (77.17%) se está aplicando al pago de intereses, esta situación está contemplada desde la meta planteada en el indicador denominado “</w:t>
            </w:r>
            <w:r w:rsidR="000615A2" w:rsidRPr="0000620F">
              <w:rPr>
                <w:sz w:val="24"/>
                <w:szCs w:val="24"/>
                <w:lang w:val="es-ES"/>
              </w:rPr>
              <w:t>Índice</w:t>
            </w:r>
            <w:r w:rsidRPr="0000620F">
              <w:rPr>
                <w:sz w:val="24"/>
                <w:szCs w:val="24"/>
                <w:lang w:val="es-ES"/>
              </w:rPr>
              <w:t xml:space="preserve"> de Impacto de Deuda Pública”, que establece como meta una disminución mínima de 0.243</w:t>
            </w:r>
            <w:r w:rsidR="00C44A17" w:rsidRPr="0000620F">
              <w:rPr>
                <w:sz w:val="24"/>
                <w:szCs w:val="24"/>
                <w:lang w:val="es-ES"/>
              </w:rPr>
              <w:t>.</w:t>
            </w:r>
          </w:p>
          <w:p w:rsidR="0000620F" w:rsidRDefault="0000620F" w:rsidP="0000620F">
            <w:pPr>
              <w:ind w:right="358"/>
              <w:jc w:val="both"/>
              <w:rPr>
                <w:sz w:val="24"/>
                <w:szCs w:val="24"/>
                <w:lang w:val="es-ES"/>
              </w:rPr>
            </w:pPr>
          </w:p>
          <w:p w:rsidR="001544F1" w:rsidRPr="00B87FF6" w:rsidRDefault="001544F1" w:rsidP="0000620F">
            <w:pPr>
              <w:pStyle w:val="ListParagraph"/>
              <w:ind w:left="681" w:right="360" w:firstLine="0"/>
              <w:jc w:val="both"/>
              <w:rPr>
                <w:sz w:val="23"/>
                <w:lang w:val="es-ES"/>
              </w:rPr>
            </w:pPr>
            <w:r w:rsidRPr="0000620F">
              <w:rPr>
                <w:sz w:val="24"/>
                <w:szCs w:val="24"/>
                <w:lang w:val="es-ES"/>
              </w:rPr>
              <w:t xml:space="preserve">Adicionalmente el porcentaje del recurso aprobado y recaudado del Fondo que se ha destinado al saneamiento financiero ha ido creciendo en porcentaje en los últimos dos ejercicios, en 2016, el porcentaje aplicado a este destino fue de </w:t>
            </w:r>
            <w:r w:rsidRPr="0000620F">
              <w:rPr>
                <w:b/>
                <w:sz w:val="24"/>
                <w:szCs w:val="24"/>
                <w:lang w:val="es-ES"/>
              </w:rPr>
              <w:t>57.41%,</w:t>
            </w:r>
            <w:r w:rsidRPr="0000620F">
              <w:rPr>
                <w:sz w:val="24"/>
                <w:szCs w:val="24"/>
                <w:lang w:val="es-ES"/>
              </w:rPr>
              <w:t xml:space="preserve"> y </w:t>
            </w:r>
            <w:r w:rsidR="00844DBB" w:rsidRPr="0000620F">
              <w:rPr>
                <w:sz w:val="24"/>
                <w:szCs w:val="24"/>
                <w:lang w:val="es-ES"/>
              </w:rPr>
              <w:t xml:space="preserve">en </w:t>
            </w:r>
            <w:r w:rsidR="000615A2" w:rsidRPr="0000620F">
              <w:rPr>
                <w:sz w:val="24"/>
                <w:szCs w:val="24"/>
                <w:lang w:val="es-ES"/>
              </w:rPr>
              <w:t>2017, se</w:t>
            </w:r>
            <w:r w:rsidRPr="0000620F">
              <w:rPr>
                <w:sz w:val="24"/>
                <w:szCs w:val="24"/>
                <w:lang w:val="es-ES"/>
              </w:rPr>
              <w:t xml:space="preserve"> incrementó a </w:t>
            </w:r>
            <w:r w:rsidRPr="0000620F">
              <w:rPr>
                <w:b/>
                <w:sz w:val="24"/>
                <w:szCs w:val="24"/>
                <w:lang w:val="es-ES"/>
              </w:rPr>
              <w:t>70.29%</w:t>
            </w:r>
            <w:r w:rsidRPr="0000620F">
              <w:rPr>
                <w:sz w:val="24"/>
                <w:szCs w:val="24"/>
                <w:lang w:val="es-ES"/>
              </w:rPr>
              <w:t xml:space="preserve">, por todo lo anterior concluimos que el ejercicio del Fondo, no está aplicándose con base en un plan estratégico que tenga impacto </w:t>
            </w:r>
            <w:r w:rsidR="00844DBB" w:rsidRPr="0000620F">
              <w:rPr>
                <w:sz w:val="24"/>
                <w:szCs w:val="24"/>
                <w:lang w:val="es-ES"/>
              </w:rPr>
              <w:t>en la mejora del indicador que plantea el Fondo.</w:t>
            </w:r>
            <w:r w:rsidR="00844DBB" w:rsidRPr="00B87FF6">
              <w:rPr>
                <w:sz w:val="23"/>
                <w:lang w:val="es-ES"/>
              </w:rPr>
              <w:t xml:space="preserve"> </w:t>
            </w:r>
          </w:p>
        </w:tc>
      </w:tr>
      <w:tr w:rsidR="00BC7B61" w:rsidRPr="007E5B4B" w:rsidTr="009022A8">
        <w:trPr>
          <w:trHeight w:val="292"/>
        </w:trPr>
        <w:tc>
          <w:tcPr>
            <w:tcW w:w="10774" w:type="dxa"/>
            <w:shd w:val="clear" w:color="auto" w:fill="B8CCE4" w:themeFill="accent1" w:themeFillTint="66"/>
          </w:tcPr>
          <w:p w:rsidR="00BC7B61" w:rsidRPr="0000620F" w:rsidRDefault="00BC7B61" w:rsidP="009022A8">
            <w:pPr>
              <w:pStyle w:val="TableParagraph"/>
              <w:tabs>
                <w:tab w:val="left" w:pos="816"/>
              </w:tabs>
              <w:spacing w:line="256" w:lineRule="exact"/>
              <w:ind w:left="175"/>
              <w:rPr>
                <w:b/>
                <w:sz w:val="24"/>
                <w:szCs w:val="24"/>
                <w:lang w:val="es-ES"/>
              </w:rPr>
            </w:pPr>
            <w:r w:rsidRPr="0000620F">
              <w:rPr>
                <w:b/>
                <w:sz w:val="24"/>
                <w:szCs w:val="24"/>
                <w:lang w:val="es-ES"/>
              </w:rPr>
              <w:t>3.2.</w:t>
            </w:r>
            <w:r w:rsidRPr="0000620F">
              <w:rPr>
                <w:b/>
                <w:sz w:val="24"/>
                <w:szCs w:val="24"/>
                <w:lang w:val="es-ES"/>
              </w:rPr>
              <w:tab/>
              <w:t>Describir las recomendaciones de acuerdo a su</w:t>
            </w:r>
            <w:r w:rsidRPr="0000620F">
              <w:rPr>
                <w:b/>
                <w:spacing w:val="-6"/>
                <w:sz w:val="24"/>
                <w:szCs w:val="24"/>
                <w:lang w:val="es-ES"/>
              </w:rPr>
              <w:t xml:space="preserve"> </w:t>
            </w:r>
            <w:r w:rsidRPr="0000620F">
              <w:rPr>
                <w:b/>
                <w:sz w:val="24"/>
                <w:szCs w:val="24"/>
                <w:lang w:val="es-ES"/>
              </w:rPr>
              <w:t>relevancia:</w:t>
            </w:r>
          </w:p>
        </w:tc>
      </w:tr>
      <w:tr w:rsidR="00BC7B61" w:rsidRPr="007E5B4B" w:rsidTr="00BC7B61">
        <w:trPr>
          <w:trHeight w:val="3785"/>
        </w:trPr>
        <w:tc>
          <w:tcPr>
            <w:tcW w:w="10774" w:type="dxa"/>
          </w:tcPr>
          <w:p w:rsidR="00BC7B61" w:rsidRPr="0000620F" w:rsidRDefault="00BC7B61" w:rsidP="00BC7B61">
            <w:pPr>
              <w:pStyle w:val="BodyText"/>
              <w:numPr>
                <w:ilvl w:val="0"/>
                <w:numId w:val="47"/>
              </w:numPr>
              <w:spacing w:line="276" w:lineRule="auto"/>
              <w:ind w:left="713" w:right="337" w:hanging="284"/>
              <w:jc w:val="both"/>
              <w:rPr>
                <w:lang w:val="es-ES"/>
              </w:rPr>
            </w:pPr>
            <w:r w:rsidRPr="0000620F">
              <w:rPr>
                <w:lang w:val="es-ES"/>
              </w:rPr>
              <w:t xml:space="preserve">En relación a lo </w:t>
            </w:r>
            <w:r w:rsidRPr="0000620F">
              <w:rPr>
                <w:b/>
                <w:lang w:val="es-ES"/>
              </w:rPr>
              <w:t>programático</w:t>
            </w:r>
            <w:r w:rsidRPr="0000620F">
              <w:rPr>
                <w:lang w:val="es-ES"/>
              </w:rPr>
              <w:t xml:space="preserve"> es indispensable que las metas estén sustentadas en un plan estratégico derivado de una planeación institucional, que defina el enfoque del Fondo a nivel local, que vincule claramente los objetivos y metas con sus respectivos diagnósticos de tal manera que exista congruencia con las acciones ejecutadas con los recursos del Fondo.</w:t>
            </w:r>
          </w:p>
          <w:p w:rsidR="00BC7B61" w:rsidRPr="0000620F" w:rsidRDefault="00BC7B61" w:rsidP="00BC7B61">
            <w:pPr>
              <w:pStyle w:val="BodyText"/>
              <w:spacing w:line="276" w:lineRule="auto"/>
              <w:ind w:left="709" w:right="337"/>
              <w:jc w:val="both"/>
              <w:rPr>
                <w:lang w:val="es-ES"/>
              </w:rPr>
            </w:pPr>
          </w:p>
          <w:p w:rsidR="00BC7B61" w:rsidRPr="0000620F" w:rsidRDefault="00BC7B61" w:rsidP="00BC7B61">
            <w:pPr>
              <w:pStyle w:val="BodyText"/>
              <w:numPr>
                <w:ilvl w:val="0"/>
                <w:numId w:val="47"/>
              </w:numPr>
              <w:spacing w:line="276" w:lineRule="auto"/>
              <w:ind w:left="713" w:right="337" w:hanging="284"/>
              <w:jc w:val="both"/>
              <w:rPr>
                <w:lang w:val="es-ES"/>
              </w:rPr>
            </w:pPr>
            <w:r w:rsidRPr="0000620F">
              <w:rPr>
                <w:lang w:val="es-ES"/>
              </w:rPr>
              <w:t xml:space="preserve">En lo respectivo al ámbito </w:t>
            </w:r>
            <w:r w:rsidRPr="0000620F">
              <w:rPr>
                <w:b/>
                <w:lang w:val="es-ES"/>
              </w:rPr>
              <w:t>presupuestal</w:t>
            </w:r>
            <w:r w:rsidRPr="0000620F">
              <w:rPr>
                <w:lang w:val="es-ES"/>
              </w:rPr>
              <w:t xml:space="preserve"> se recomienda evaluar el incremento de recursos que se ha destinado al destino de saneamiento financiero y específicamente al pago de intereses de la deuda pública, vs: su efecto en el avance del indicador “Índice de Impacto de Deuda Pública”, y por ende en el fortalecimiento financiero de la Entidad.</w:t>
            </w:r>
          </w:p>
          <w:p w:rsidR="00BC7B61" w:rsidRPr="00BC7B61" w:rsidRDefault="00BC7B61">
            <w:pPr>
              <w:pStyle w:val="TableParagraph"/>
              <w:tabs>
                <w:tab w:val="left" w:pos="816"/>
              </w:tabs>
              <w:spacing w:line="271" w:lineRule="exact"/>
              <w:ind w:left="175"/>
              <w:rPr>
                <w:b/>
                <w:sz w:val="24"/>
                <w:lang w:val="es-ES"/>
              </w:rPr>
            </w:pPr>
          </w:p>
        </w:tc>
      </w:tr>
      <w:tr w:rsidR="001A4438" w:rsidRPr="007E5B4B" w:rsidTr="00BC7B61">
        <w:trPr>
          <w:trHeight w:val="6210"/>
        </w:trPr>
        <w:tc>
          <w:tcPr>
            <w:tcW w:w="10774" w:type="dxa"/>
          </w:tcPr>
          <w:p w:rsidR="005E4826" w:rsidRPr="0000620F" w:rsidRDefault="00C44A17" w:rsidP="0071665F">
            <w:pPr>
              <w:pStyle w:val="BodyText"/>
              <w:numPr>
                <w:ilvl w:val="0"/>
                <w:numId w:val="47"/>
              </w:numPr>
              <w:spacing w:line="276" w:lineRule="auto"/>
              <w:ind w:left="713" w:right="337" w:hanging="284"/>
              <w:jc w:val="both"/>
              <w:rPr>
                <w:lang w:val="es-ES"/>
              </w:rPr>
            </w:pPr>
            <w:r w:rsidRPr="00B87FF6">
              <w:rPr>
                <w:b/>
                <w:lang w:val="es-ES"/>
              </w:rPr>
              <w:t xml:space="preserve"> </w:t>
            </w:r>
            <w:r w:rsidR="005E4826" w:rsidRPr="0000620F">
              <w:rPr>
                <w:lang w:val="es-ES"/>
              </w:rPr>
              <w:t xml:space="preserve">En relación a lo </w:t>
            </w:r>
            <w:r w:rsidR="005E4826" w:rsidRPr="0000620F">
              <w:rPr>
                <w:b/>
                <w:lang w:val="es-ES"/>
              </w:rPr>
              <w:t>programático</w:t>
            </w:r>
            <w:r w:rsidR="005E4826" w:rsidRPr="0000620F">
              <w:rPr>
                <w:lang w:val="es-ES"/>
              </w:rPr>
              <w:t xml:space="preserve"> es indispensable que las metas estén sustentadas en un plan estratégico derivado de una planeación institucional, que defina el enfoque del Fondo a nivel local, que vincule claramente los objetivos y metas con sus respectivos diagnósticos de tal manera que exista congruencia con las acciones ejecutadas con los recursos del Fondo.</w:t>
            </w:r>
          </w:p>
          <w:p w:rsidR="005E4826" w:rsidRPr="0000620F" w:rsidRDefault="005E4826" w:rsidP="005E4826">
            <w:pPr>
              <w:pStyle w:val="BodyText"/>
              <w:spacing w:line="276" w:lineRule="auto"/>
              <w:ind w:left="709" w:right="337"/>
              <w:jc w:val="both"/>
              <w:rPr>
                <w:lang w:val="es-ES"/>
              </w:rPr>
            </w:pPr>
          </w:p>
          <w:p w:rsidR="005E4826" w:rsidRPr="0000620F" w:rsidRDefault="005E4826" w:rsidP="0071665F">
            <w:pPr>
              <w:pStyle w:val="BodyText"/>
              <w:numPr>
                <w:ilvl w:val="0"/>
                <w:numId w:val="47"/>
              </w:numPr>
              <w:spacing w:line="276" w:lineRule="auto"/>
              <w:ind w:left="713" w:right="337" w:hanging="284"/>
              <w:jc w:val="both"/>
              <w:rPr>
                <w:lang w:val="es-ES"/>
              </w:rPr>
            </w:pPr>
            <w:r w:rsidRPr="0000620F">
              <w:rPr>
                <w:lang w:val="es-ES"/>
              </w:rPr>
              <w:t xml:space="preserve">En lo respectivo al ámbito </w:t>
            </w:r>
            <w:r w:rsidRPr="0000620F">
              <w:rPr>
                <w:b/>
                <w:lang w:val="es-ES"/>
              </w:rPr>
              <w:t>presupuestal</w:t>
            </w:r>
            <w:r w:rsidRPr="0000620F">
              <w:rPr>
                <w:lang w:val="es-ES"/>
              </w:rPr>
              <w:t xml:space="preserve"> se recomienda evaluar el incremento de recursos que se ha destinado al destino de saneamiento financiero y específicamente al pago de intereses de la deuda pública, vs: su efecto en el avance del indicador “</w:t>
            </w:r>
            <w:r w:rsidR="000615A2" w:rsidRPr="0000620F">
              <w:rPr>
                <w:lang w:val="es-ES"/>
              </w:rPr>
              <w:t>Índice</w:t>
            </w:r>
            <w:r w:rsidRPr="0000620F">
              <w:rPr>
                <w:lang w:val="es-ES"/>
              </w:rPr>
              <w:t xml:space="preserve"> de Impacto de Deuda Pública”, y por ende en el fortalecimiento financiero de la Entidad.</w:t>
            </w:r>
          </w:p>
          <w:p w:rsidR="005E4826" w:rsidRPr="0000620F" w:rsidRDefault="005E4826" w:rsidP="005E4826">
            <w:pPr>
              <w:pStyle w:val="BodyText"/>
              <w:spacing w:line="276" w:lineRule="auto"/>
              <w:ind w:left="709" w:right="337"/>
              <w:jc w:val="both"/>
              <w:rPr>
                <w:lang w:val="es-ES"/>
              </w:rPr>
            </w:pPr>
          </w:p>
          <w:p w:rsidR="00B230A1" w:rsidRPr="0000620F" w:rsidRDefault="005E4826" w:rsidP="005E4826">
            <w:pPr>
              <w:pStyle w:val="BodyText"/>
              <w:spacing w:line="276" w:lineRule="auto"/>
              <w:ind w:left="709" w:right="337"/>
              <w:jc w:val="both"/>
              <w:rPr>
                <w:lang w:val="es-ES"/>
              </w:rPr>
            </w:pPr>
            <w:r w:rsidRPr="0000620F">
              <w:rPr>
                <w:lang w:val="es-ES"/>
              </w:rPr>
              <w:t>La información obtenida para el análisis del indicador de impacto de deuda pública es insuficiente, consideramos que se debe replantear la medición con una frecuencia menor, la medición mensual puede ser útil para programar acciones que generen cambios relevantes de impacto en la disminución del nivel de endeudamiento</w:t>
            </w:r>
            <w:r w:rsidR="000615A2" w:rsidRPr="0000620F">
              <w:rPr>
                <w:lang w:val="es-ES"/>
              </w:rPr>
              <w:t>.</w:t>
            </w:r>
          </w:p>
          <w:p w:rsidR="000615A2" w:rsidRPr="0000620F" w:rsidRDefault="000615A2" w:rsidP="005E4826">
            <w:pPr>
              <w:pStyle w:val="BodyText"/>
              <w:spacing w:line="276" w:lineRule="auto"/>
              <w:ind w:left="709" w:right="337"/>
              <w:jc w:val="both"/>
              <w:rPr>
                <w:lang w:val="es-ES"/>
              </w:rPr>
            </w:pPr>
          </w:p>
          <w:p w:rsidR="000615A2" w:rsidRDefault="000615A2" w:rsidP="000615A2">
            <w:pPr>
              <w:pStyle w:val="BodyText"/>
              <w:numPr>
                <w:ilvl w:val="0"/>
                <w:numId w:val="47"/>
              </w:numPr>
              <w:spacing w:line="276" w:lineRule="auto"/>
              <w:ind w:left="713" w:right="337" w:hanging="284"/>
              <w:jc w:val="both"/>
              <w:rPr>
                <w:lang w:val="es-ES"/>
              </w:rPr>
            </w:pPr>
            <w:r w:rsidRPr="0000620F">
              <w:rPr>
                <w:lang w:val="es-ES"/>
              </w:rPr>
              <w:t>Impartir capacitación a las unidades ejecutoras con el propósito de que conozcan los objetivos estratégicos del Fondo, y coadyuven en el oportuno cumplimiento de las metas asignadas en su ámbito</w:t>
            </w:r>
          </w:p>
          <w:p w:rsidR="00BC7B61" w:rsidRPr="0000620F" w:rsidRDefault="00BC7B61" w:rsidP="00BC7B61">
            <w:pPr>
              <w:pStyle w:val="BodyText"/>
              <w:spacing w:line="276" w:lineRule="auto"/>
              <w:ind w:left="713" w:right="337"/>
              <w:jc w:val="both"/>
              <w:rPr>
                <w:lang w:val="es-ES"/>
              </w:rPr>
            </w:pPr>
          </w:p>
        </w:tc>
      </w:tr>
      <w:tr w:rsidR="00BC7B61" w:rsidRPr="007E5B4B" w:rsidTr="009022A8">
        <w:trPr>
          <w:trHeight w:val="275"/>
        </w:trPr>
        <w:tc>
          <w:tcPr>
            <w:tcW w:w="10774" w:type="dxa"/>
            <w:shd w:val="clear" w:color="auto" w:fill="B8CCE4" w:themeFill="accent1" w:themeFillTint="66"/>
          </w:tcPr>
          <w:p w:rsidR="00BC7B61" w:rsidRPr="00B87FF6" w:rsidRDefault="00BC7B61" w:rsidP="009022A8">
            <w:pPr>
              <w:pStyle w:val="TableParagraph"/>
              <w:spacing w:line="256" w:lineRule="exact"/>
              <w:ind w:left="175"/>
              <w:rPr>
                <w:b/>
                <w:sz w:val="24"/>
                <w:lang w:val="es-ES"/>
              </w:rPr>
            </w:pPr>
            <w:r w:rsidRPr="00B87FF6">
              <w:rPr>
                <w:b/>
                <w:sz w:val="24"/>
                <w:lang w:val="es-ES"/>
              </w:rPr>
              <w:t>4. DATOS DE LA INSTANCIA EVALUADORA</w:t>
            </w:r>
          </w:p>
        </w:tc>
      </w:tr>
      <w:tr w:rsidR="00BC7B61" w:rsidRPr="007E5B4B" w:rsidTr="009022A8">
        <w:trPr>
          <w:trHeight w:val="407"/>
        </w:trPr>
        <w:tc>
          <w:tcPr>
            <w:tcW w:w="10774" w:type="dxa"/>
          </w:tcPr>
          <w:p w:rsidR="00BC7B61" w:rsidRPr="00B87FF6" w:rsidRDefault="00BC7B61" w:rsidP="009022A8">
            <w:pPr>
              <w:pStyle w:val="TableParagraph"/>
              <w:tabs>
                <w:tab w:val="left" w:pos="852"/>
              </w:tabs>
              <w:spacing w:before="62"/>
              <w:ind w:left="141"/>
              <w:rPr>
                <w:sz w:val="24"/>
                <w:lang w:val="es-ES"/>
              </w:rPr>
            </w:pPr>
            <w:r w:rsidRPr="00B87FF6">
              <w:rPr>
                <w:b/>
                <w:sz w:val="24"/>
                <w:lang w:val="es-ES"/>
              </w:rPr>
              <w:t>4.1.</w:t>
            </w:r>
            <w:r w:rsidRPr="00B87FF6">
              <w:rPr>
                <w:b/>
                <w:sz w:val="24"/>
                <w:lang w:val="es-ES"/>
              </w:rPr>
              <w:tab/>
              <w:t>Nombre del coordinador de la evaluación</w:t>
            </w:r>
            <w:r w:rsidRPr="00B87FF6">
              <w:rPr>
                <w:sz w:val="24"/>
                <w:lang w:val="es-ES"/>
              </w:rPr>
              <w:t>: Lic. y C.P. Víctor Everardo Beltrán Corona</w:t>
            </w:r>
          </w:p>
        </w:tc>
      </w:tr>
      <w:tr w:rsidR="00BC7B61" w:rsidRPr="007E5B4B" w:rsidTr="009022A8">
        <w:trPr>
          <w:trHeight w:val="422"/>
        </w:trPr>
        <w:tc>
          <w:tcPr>
            <w:tcW w:w="10774" w:type="dxa"/>
          </w:tcPr>
          <w:p w:rsidR="00BC7B61" w:rsidRPr="00B87FF6" w:rsidRDefault="00BC7B61" w:rsidP="009022A8">
            <w:pPr>
              <w:pStyle w:val="TableParagraph"/>
              <w:tabs>
                <w:tab w:val="left" w:pos="816"/>
              </w:tabs>
              <w:spacing w:before="70"/>
              <w:ind w:left="175"/>
              <w:rPr>
                <w:sz w:val="24"/>
                <w:lang w:val="es-ES"/>
              </w:rPr>
            </w:pPr>
            <w:r w:rsidRPr="00B87FF6">
              <w:rPr>
                <w:b/>
                <w:sz w:val="24"/>
                <w:lang w:val="es-ES"/>
              </w:rPr>
              <w:t>4.2.</w:t>
            </w:r>
            <w:r w:rsidRPr="00B87FF6">
              <w:rPr>
                <w:b/>
                <w:sz w:val="24"/>
                <w:lang w:val="es-ES"/>
              </w:rPr>
              <w:tab/>
              <w:t xml:space="preserve">Cargo: </w:t>
            </w:r>
            <w:r w:rsidRPr="00B87FF6">
              <w:rPr>
                <w:sz w:val="24"/>
                <w:lang w:val="es-ES"/>
              </w:rPr>
              <w:t>Director General y</w:t>
            </w:r>
            <w:r w:rsidRPr="00B87FF6">
              <w:rPr>
                <w:spacing w:val="-2"/>
                <w:sz w:val="24"/>
                <w:lang w:val="es-ES"/>
              </w:rPr>
              <w:t xml:space="preserve"> </w:t>
            </w:r>
            <w:r w:rsidRPr="00B87FF6">
              <w:rPr>
                <w:sz w:val="24"/>
                <w:lang w:val="es-ES"/>
              </w:rPr>
              <w:t>Evaluador</w:t>
            </w:r>
          </w:p>
        </w:tc>
      </w:tr>
      <w:tr w:rsidR="00BC7B61" w:rsidRPr="007E5B4B" w:rsidTr="009022A8">
        <w:trPr>
          <w:trHeight w:val="552"/>
        </w:trPr>
        <w:tc>
          <w:tcPr>
            <w:tcW w:w="10774" w:type="dxa"/>
          </w:tcPr>
          <w:p w:rsidR="00BC7B61" w:rsidRPr="00B87FF6" w:rsidRDefault="00BC7B61" w:rsidP="009022A8">
            <w:pPr>
              <w:pStyle w:val="TableParagraph"/>
              <w:tabs>
                <w:tab w:val="left" w:pos="852"/>
              </w:tabs>
              <w:spacing w:line="271" w:lineRule="exact"/>
              <w:ind w:left="141"/>
              <w:rPr>
                <w:sz w:val="24"/>
                <w:lang w:val="es-ES"/>
              </w:rPr>
            </w:pPr>
            <w:r w:rsidRPr="00B87FF6">
              <w:rPr>
                <w:b/>
                <w:sz w:val="24"/>
                <w:lang w:val="es-ES"/>
              </w:rPr>
              <w:t>4.3.</w:t>
            </w:r>
            <w:r w:rsidRPr="00B87FF6">
              <w:rPr>
                <w:b/>
                <w:sz w:val="24"/>
                <w:lang w:val="es-ES"/>
              </w:rPr>
              <w:tab/>
              <w:t xml:space="preserve">Institución a la que pertenece: </w:t>
            </w:r>
            <w:r w:rsidRPr="00B87FF6">
              <w:rPr>
                <w:sz w:val="24"/>
                <w:lang w:val="es-ES"/>
              </w:rPr>
              <w:t>Despacho Beltrán Corona y Cia. S.C</w:t>
            </w:r>
          </w:p>
        </w:tc>
      </w:tr>
      <w:tr w:rsidR="00BC7B61" w:rsidRPr="007E5B4B" w:rsidTr="009022A8">
        <w:trPr>
          <w:trHeight w:val="321"/>
        </w:trPr>
        <w:tc>
          <w:tcPr>
            <w:tcW w:w="10774" w:type="dxa"/>
          </w:tcPr>
          <w:p w:rsidR="00BC7B61" w:rsidRPr="00B87FF6" w:rsidRDefault="00BC7B61" w:rsidP="009022A8">
            <w:pPr>
              <w:pStyle w:val="TableParagraph"/>
              <w:tabs>
                <w:tab w:val="left" w:pos="816"/>
              </w:tabs>
              <w:spacing w:before="19"/>
              <w:ind w:left="175"/>
              <w:rPr>
                <w:sz w:val="24"/>
                <w:lang w:val="es-ES"/>
              </w:rPr>
            </w:pPr>
            <w:r w:rsidRPr="00B87FF6">
              <w:rPr>
                <w:b/>
                <w:sz w:val="24"/>
                <w:lang w:val="es-ES"/>
              </w:rPr>
              <w:t>4.4.</w:t>
            </w:r>
            <w:r w:rsidRPr="00B87FF6">
              <w:rPr>
                <w:b/>
                <w:sz w:val="24"/>
                <w:lang w:val="es-ES"/>
              </w:rPr>
              <w:tab/>
              <w:t>Principales</w:t>
            </w:r>
            <w:r w:rsidRPr="00B87FF6">
              <w:rPr>
                <w:b/>
                <w:spacing w:val="-3"/>
                <w:sz w:val="24"/>
                <w:lang w:val="es-ES"/>
              </w:rPr>
              <w:t xml:space="preserve"> </w:t>
            </w:r>
            <w:r w:rsidRPr="00B87FF6">
              <w:rPr>
                <w:b/>
                <w:sz w:val="24"/>
                <w:lang w:val="es-ES"/>
              </w:rPr>
              <w:t xml:space="preserve">colaboradores: </w:t>
            </w:r>
            <w:r w:rsidRPr="00B87FF6">
              <w:rPr>
                <w:sz w:val="24"/>
                <w:lang w:val="es-ES"/>
              </w:rPr>
              <w:t>C.P.C. Maximina Estrada Ulloa</w:t>
            </w:r>
          </w:p>
        </w:tc>
      </w:tr>
      <w:tr w:rsidR="00BC7B61" w:rsidRPr="007E5B4B" w:rsidTr="009022A8">
        <w:trPr>
          <w:trHeight w:val="417"/>
        </w:trPr>
        <w:tc>
          <w:tcPr>
            <w:tcW w:w="10774" w:type="dxa"/>
          </w:tcPr>
          <w:p w:rsidR="00BC7B61" w:rsidRPr="00B87FF6" w:rsidRDefault="00BC7B61" w:rsidP="009022A8">
            <w:pPr>
              <w:pStyle w:val="TableParagraph"/>
              <w:tabs>
                <w:tab w:val="left" w:pos="816"/>
              </w:tabs>
              <w:spacing w:before="67"/>
              <w:ind w:left="175"/>
              <w:rPr>
                <w:sz w:val="24"/>
                <w:lang w:val="es-ES"/>
              </w:rPr>
            </w:pPr>
            <w:r w:rsidRPr="00B87FF6">
              <w:rPr>
                <w:b/>
                <w:sz w:val="24"/>
                <w:lang w:val="es-ES"/>
              </w:rPr>
              <w:t>4.5.</w:t>
            </w:r>
            <w:r w:rsidRPr="00B87FF6">
              <w:rPr>
                <w:b/>
                <w:sz w:val="24"/>
                <w:lang w:val="es-ES"/>
              </w:rPr>
              <w:tab/>
              <w:t>Correo electrónico del coordinador de la evaluación:</w:t>
            </w:r>
            <w:r>
              <w:rPr>
                <w:b/>
                <w:sz w:val="24"/>
                <w:lang w:val="es-ES"/>
              </w:rPr>
              <w:t xml:space="preserve"> </w:t>
            </w:r>
            <w:r w:rsidRPr="00B87FF6">
              <w:rPr>
                <w:spacing w:val="-4"/>
                <w:sz w:val="24"/>
                <w:lang w:val="es-ES"/>
              </w:rPr>
              <w:t>victor</w:t>
            </w:r>
            <w:r w:rsidRPr="00B87FF6">
              <w:rPr>
                <w:lang w:val="es-ES"/>
              </w:rPr>
              <w:t>@beltrancorona.com.mx</w:t>
            </w:r>
          </w:p>
        </w:tc>
      </w:tr>
      <w:tr w:rsidR="00BC7B61" w:rsidRPr="00B87FF6" w:rsidTr="009022A8">
        <w:trPr>
          <w:trHeight w:val="321"/>
        </w:trPr>
        <w:tc>
          <w:tcPr>
            <w:tcW w:w="10774" w:type="dxa"/>
          </w:tcPr>
          <w:p w:rsidR="00BC7B61" w:rsidRPr="00B87FF6" w:rsidRDefault="00BC7B61" w:rsidP="009022A8">
            <w:pPr>
              <w:pStyle w:val="TableParagraph"/>
              <w:tabs>
                <w:tab w:val="left" w:pos="816"/>
              </w:tabs>
              <w:spacing w:before="19"/>
              <w:ind w:left="175"/>
              <w:rPr>
                <w:sz w:val="24"/>
              </w:rPr>
            </w:pPr>
            <w:r w:rsidRPr="00B87FF6">
              <w:rPr>
                <w:b/>
                <w:sz w:val="24"/>
              </w:rPr>
              <w:t>4.6.</w:t>
            </w:r>
            <w:r w:rsidRPr="00B87FF6">
              <w:rPr>
                <w:b/>
                <w:sz w:val="24"/>
              </w:rPr>
              <w:tab/>
              <w:t xml:space="preserve">Teléfono </w:t>
            </w:r>
            <w:r w:rsidRPr="00B87FF6">
              <w:rPr>
                <w:sz w:val="24"/>
              </w:rPr>
              <w:t>(con clave lada): (686) 552-86-00</w:t>
            </w:r>
          </w:p>
        </w:tc>
      </w:tr>
      <w:tr w:rsidR="00BC7B61" w:rsidRPr="007E5B4B" w:rsidTr="009022A8">
        <w:trPr>
          <w:trHeight w:val="275"/>
        </w:trPr>
        <w:tc>
          <w:tcPr>
            <w:tcW w:w="10774" w:type="dxa"/>
            <w:shd w:val="clear" w:color="auto" w:fill="B8CCE4" w:themeFill="accent1" w:themeFillTint="66"/>
          </w:tcPr>
          <w:p w:rsidR="00BC7B61" w:rsidRPr="00B87FF6" w:rsidRDefault="00BC7B61" w:rsidP="009022A8">
            <w:pPr>
              <w:pStyle w:val="TableParagraph"/>
              <w:spacing w:line="256" w:lineRule="exact"/>
              <w:ind w:left="175"/>
              <w:rPr>
                <w:b/>
                <w:sz w:val="24"/>
                <w:lang w:val="es-ES"/>
              </w:rPr>
            </w:pPr>
            <w:r w:rsidRPr="00B87FF6">
              <w:rPr>
                <w:b/>
                <w:sz w:val="24"/>
                <w:lang w:val="es-ES"/>
              </w:rPr>
              <w:t>5. IDENTIFICACIÓN DEL (LOS) PROGRAMA (S)</w:t>
            </w:r>
          </w:p>
        </w:tc>
      </w:tr>
      <w:tr w:rsidR="00BC7B61" w:rsidRPr="007E5B4B" w:rsidTr="009022A8">
        <w:trPr>
          <w:trHeight w:val="772"/>
        </w:trPr>
        <w:tc>
          <w:tcPr>
            <w:tcW w:w="10774" w:type="dxa"/>
          </w:tcPr>
          <w:p w:rsidR="00BC7B61" w:rsidRPr="00B87FF6" w:rsidRDefault="00BC7B61" w:rsidP="009022A8">
            <w:pPr>
              <w:pStyle w:val="TableParagraph"/>
              <w:tabs>
                <w:tab w:val="left" w:pos="816"/>
              </w:tabs>
              <w:spacing w:before="106"/>
              <w:ind w:left="206"/>
              <w:rPr>
                <w:b/>
                <w:sz w:val="24"/>
                <w:lang w:val="es-ES"/>
              </w:rPr>
            </w:pPr>
            <w:r w:rsidRPr="00B87FF6">
              <w:rPr>
                <w:b/>
                <w:sz w:val="24"/>
                <w:lang w:val="es-ES"/>
              </w:rPr>
              <w:t>5.1.</w:t>
            </w:r>
            <w:r w:rsidRPr="00B87FF6">
              <w:rPr>
                <w:b/>
                <w:sz w:val="24"/>
                <w:lang w:val="es-ES"/>
              </w:rPr>
              <w:tab/>
              <w:t>Nombre del programa evaluado:</w:t>
            </w:r>
          </w:p>
          <w:p w:rsidR="00BC7B61" w:rsidRPr="00B87FF6" w:rsidRDefault="00BC7B61" w:rsidP="009022A8">
            <w:pPr>
              <w:pStyle w:val="TableParagraph"/>
              <w:ind w:left="206"/>
              <w:rPr>
                <w:b/>
                <w:i/>
                <w:sz w:val="24"/>
                <w:lang w:val="es-ES"/>
              </w:rPr>
            </w:pPr>
            <w:r w:rsidRPr="00B87FF6">
              <w:rPr>
                <w:b/>
                <w:i/>
                <w:sz w:val="24"/>
                <w:lang w:val="es-ES"/>
              </w:rPr>
              <w:t>Fondo de Aportaciones para el Fortalecimiento de las Entidades Federativas 2017</w:t>
            </w:r>
          </w:p>
        </w:tc>
      </w:tr>
      <w:tr w:rsidR="00BC7B61" w:rsidRPr="00B87FF6" w:rsidTr="009022A8">
        <w:trPr>
          <w:trHeight w:val="541"/>
        </w:trPr>
        <w:tc>
          <w:tcPr>
            <w:tcW w:w="10774" w:type="dxa"/>
          </w:tcPr>
          <w:p w:rsidR="00BC7B61" w:rsidRPr="00B87FF6" w:rsidRDefault="00BC7B61" w:rsidP="009022A8">
            <w:pPr>
              <w:pStyle w:val="TableParagraph"/>
              <w:tabs>
                <w:tab w:val="left" w:pos="816"/>
              </w:tabs>
              <w:spacing w:before="91"/>
              <w:ind w:left="206"/>
              <w:rPr>
                <w:sz w:val="24"/>
              </w:rPr>
            </w:pPr>
            <w:r w:rsidRPr="00B87FF6">
              <w:rPr>
                <w:b/>
                <w:sz w:val="24"/>
              </w:rPr>
              <w:t>5.2.</w:t>
            </w:r>
            <w:r w:rsidRPr="00B87FF6">
              <w:rPr>
                <w:b/>
                <w:sz w:val="24"/>
              </w:rPr>
              <w:tab/>
              <w:t xml:space="preserve">Siglas: </w:t>
            </w:r>
            <w:r w:rsidRPr="00B87FF6">
              <w:rPr>
                <w:sz w:val="24"/>
              </w:rPr>
              <w:t>FAFEF</w:t>
            </w:r>
          </w:p>
        </w:tc>
      </w:tr>
      <w:tr w:rsidR="00BC7B61" w:rsidRPr="007E5B4B" w:rsidTr="00D7244B">
        <w:trPr>
          <w:trHeight w:val="1269"/>
        </w:trPr>
        <w:tc>
          <w:tcPr>
            <w:tcW w:w="10774" w:type="dxa"/>
          </w:tcPr>
          <w:p w:rsidR="00BC7B61" w:rsidRPr="00B87FF6" w:rsidRDefault="00BC7B61" w:rsidP="009022A8">
            <w:pPr>
              <w:pStyle w:val="TableParagraph"/>
              <w:tabs>
                <w:tab w:val="left" w:pos="816"/>
              </w:tabs>
              <w:spacing w:line="271" w:lineRule="exact"/>
              <w:ind w:left="206"/>
              <w:rPr>
                <w:b/>
                <w:sz w:val="24"/>
                <w:lang w:val="es-ES"/>
              </w:rPr>
            </w:pPr>
            <w:r w:rsidRPr="00B87FF6">
              <w:rPr>
                <w:b/>
                <w:sz w:val="24"/>
                <w:lang w:val="es-ES"/>
              </w:rPr>
              <w:t>5.3.</w:t>
            </w:r>
            <w:r w:rsidRPr="00B87FF6">
              <w:rPr>
                <w:b/>
                <w:sz w:val="24"/>
                <w:lang w:val="es-ES"/>
              </w:rPr>
              <w:tab/>
              <w:t>Ente público coordinador del (los) programa</w:t>
            </w:r>
            <w:r w:rsidRPr="00B87FF6">
              <w:rPr>
                <w:b/>
                <w:spacing w:val="-3"/>
                <w:sz w:val="24"/>
                <w:lang w:val="es-ES"/>
              </w:rPr>
              <w:t xml:space="preserve"> </w:t>
            </w:r>
            <w:r w:rsidRPr="00B87FF6">
              <w:rPr>
                <w:b/>
                <w:sz w:val="24"/>
                <w:lang w:val="es-ES"/>
              </w:rPr>
              <w:t>(s):</w:t>
            </w:r>
          </w:p>
          <w:p w:rsidR="00BC7B61" w:rsidRPr="00B87FF6" w:rsidRDefault="00BC7B61" w:rsidP="009022A8">
            <w:pPr>
              <w:pStyle w:val="TableParagraph"/>
              <w:spacing w:before="5" w:line="252" w:lineRule="exact"/>
              <w:ind w:left="852" w:right="2147"/>
              <w:rPr>
                <w:lang w:val="es-ES"/>
              </w:rPr>
            </w:pPr>
            <w:r w:rsidRPr="00B87FF6">
              <w:rPr>
                <w:lang w:val="es-ES"/>
              </w:rPr>
              <w:t>Comité de Planeación para el Desarrollo del Estado de Baja California</w:t>
            </w:r>
          </w:p>
        </w:tc>
      </w:tr>
      <w:tr w:rsidR="00BC7B61" w:rsidRPr="007E5B4B" w:rsidTr="009022A8">
        <w:trPr>
          <w:trHeight w:val="686"/>
        </w:trPr>
        <w:tc>
          <w:tcPr>
            <w:tcW w:w="10774" w:type="dxa"/>
          </w:tcPr>
          <w:p w:rsidR="00BC7B61" w:rsidRPr="00B87FF6" w:rsidRDefault="00BC7B61" w:rsidP="009022A8">
            <w:pPr>
              <w:pStyle w:val="TableParagraph"/>
              <w:tabs>
                <w:tab w:val="left" w:pos="816"/>
              </w:tabs>
              <w:spacing w:before="28" w:line="275" w:lineRule="exact"/>
              <w:ind w:left="206"/>
              <w:rPr>
                <w:b/>
                <w:sz w:val="24"/>
                <w:lang w:val="es-ES"/>
              </w:rPr>
            </w:pPr>
            <w:r w:rsidRPr="00B87FF6">
              <w:rPr>
                <w:b/>
                <w:sz w:val="24"/>
                <w:lang w:val="es-ES"/>
              </w:rPr>
              <w:t>5.4.</w:t>
            </w:r>
            <w:r w:rsidRPr="00B87FF6">
              <w:rPr>
                <w:b/>
                <w:sz w:val="24"/>
                <w:lang w:val="es-ES"/>
              </w:rPr>
              <w:tab/>
              <w:t>Poder público al que pertenece (n) el (los) programa</w:t>
            </w:r>
            <w:r w:rsidRPr="00B87FF6">
              <w:rPr>
                <w:b/>
                <w:spacing w:val="-12"/>
                <w:sz w:val="24"/>
                <w:lang w:val="es-ES"/>
              </w:rPr>
              <w:t xml:space="preserve"> </w:t>
            </w:r>
            <w:r w:rsidRPr="00B87FF6">
              <w:rPr>
                <w:b/>
                <w:sz w:val="24"/>
                <w:lang w:val="es-ES"/>
              </w:rPr>
              <w:t>(s):</w:t>
            </w:r>
          </w:p>
          <w:p w:rsidR="00BC7B61" w:rsidRPr="00B87FF6" w:rsidRDefault="00BC7B61" w:rsidP="009022A8">
            <w:pPr>
              <w:pStyle w:val="TableParagraph"/>
              <w:tabs>
                <w:tab w:val="left" w:pos="4774"/>
                <w:tab w:val="left" w:pos="6879"/>
                <w:tab w:val="left" w:pos="9133"/>
              </w:tabs>
              <w:spacing w:line="275" w:lineRule="exact"/>
              <w:ind w:left="206"/>
              <w:rPr>
                <w:sz w:val="24"/>
                <w:lang w:val="es-ES"/>
              </w:rPr>
            </w:pPr>
            <w:r w:rsidRPr="00B87FF6">
              <w:rPr>
                <w:sz w:val="24"/>
                <w:lang w:val="es-ES"/>
              </w:rPr>
              <w:t>Poder Ejecutivo_x_</w:t>
            </w:r>
            <w:r w:rsidRPr="00B87FF6">
              <w:rPr>
                <w:spacing w:val="-8"/>
                <w:sz w:val="24"/>
                <w:lang w:val="es-ES"/>
              </w:rPr>
              <w:t xml:space="preserve"> </w:t>
            </w:r>
            <w:r w:rsidRPr="00B87FF6">
              <w:rPr>
                <w:sz w:val="24"/>
                <w:lang w:val="es-ES"/>
              </w:rPr>
              <w:t>Poder</w:t>
            </w:r>
            <w:r w:rsidRPr="00B87FF6">
              <w:rPr>
                <w:spacing w:val="-3"/>
                <w:sz w:val="24"/>
                <w:lang w:val="es-ES"/>
              </w:rPr>
              <w:t xml:space="preserve"> </w:t>
            </w:r>
            <w:r w:rsidRPr="00B87FF6">
              <w:rPr>
                <w:sz w:val="24"/>
                <w:lang w:val="es-ES"/>
              </w:rPr>
              <w:t>Legislativo</w:t>
            </w:r>
            <w:r w:rsidRPr="00B87FF6">
              <w:rPr>
                <w:sz w:val="24"/>
                <w:u w:val="single"/>
                <w:lang w:val="es-ES"/>
              </w:rPr>
              <w:t xml:space="preserve"> </w:t>
            </w:r>
            <w:r w:rsidRPr="00B87FF6">
              <w:rPr>
                <w:sz w:val="24"/>
                <w:u w:val="single"/>
                <w:lang w:val="es-ES"/>
              </w:rPr>
              <w:tab/>
            </w:r>
            <w:r w:rsidRPr="00B87FF6">
              <w:rPr>
                <w:sz w:val="24"/>
                <w:lang w:val="es-ES"/>
              </w:rPr>
              <w:t>Poder</w:t>
            </w:r>
            <w:r w:rsidRPr="00B87FF6">
              <w:rPr>
                <w:spacing w:val="-3"/>
                <w:sz w:val="24"/>
                <w:lang w:val="es-ES"/>
              </w:rPr>
              <w:t xml:space="preserve"> </w:t>
            </w:r>
            <w:r w:rsidRPr="00B87FF6">
              <w:rPr>
                <w:sz w:val="24"/>
                <w:lang w:val="es-ES"/>
              </w:rPr>
              <w:t>Judicial</w:t>
            </w:r>
            <w:r w:rsidRPr="00B87FF6">
              <w:rPr>
                <w:sz w:val="24"/>
                <w:u w:val="single"/>
                <w:lang w:val="es-ES"/>
              </w:rPr>
              <w:t xml:space="preserve"> </w:t>
            </w:r>
            <w:r w:rsidRPr="00B87FF6">
              <w:rPr>
                <w:sz w:val="24"/>
                <w:u w:val="single"/>
                <w:lang w:val="es-ES"/>
              </w:rPr>
              <w:tab/>
            </w:r>
            <w:r w:rsidRPr="00B87FF6">
              <w:rPr>
                <w:sz w:val="24"/>
                <w:lang w:val="es-ES"/>
              </w:rPr>
              <w:t>Ente</w:t>
            </w:r>
            <w:r w:rsidRPr="00B87FF6">
              <w:rPr>
                <w:spacing w:val="-6"/>
                <w:sz w:val="24"/>
                <w:lang w:val="es-ES"/>
              </w:rPr>
              <w:t xml:space="preserve"> </w:t>
            </w:r>
            <w:r w:rsidRPr="00B87FF6">
              <w:rPr>
                <w:sz w:val="24"/>
                <w:lang w:val="es-ES"/>
              </w:rPr>
              <w:t>Autónomo</w:t>
            </w:r>
            <w:r w:rsidRPr="00B87FF6">
              <w:rPr>
                <w:sz w:val="24"/>
                <w:u w:val="single"/>
                <w:lang w:val="es-ES"/>
              </w:rPr>
              <w:t xml:space="preserve"> </w:t>
            </w:r>
            <w:r w:rsidRPr="00B87FF6">
              <w:rPr>
                <w:sz w:val="24"/>
                <w:u w:val="single"/>
                <w:lang w:val="es-ES"/>
              </w:rPr>
              <w:tab/>
            </w:r>
          </w:p>
        </w:tc>
      </w:tr>
      <w:tr w:rsidR="00BC7B61" w:rsidRPr="00B87FF6" w:rsidTr="009022A8">
        <w:trPr>
          <w:trHeight w:val="838"/>
        </w:trPr>
        <w:tc>
          <w:tcPr>
            <w:tcW w:w="10774" w:type="dxa"/>
          </w:tcPr>
          <w:p w:rsidR="00BC7B61" w:rsidRPr="00B87FF6" w:rsidRDefault="00BC7B61" w:rsidP="009022A8">
            <w:pPr>
              <w:pStyle w:val="TableParagraph"/>
              <w:tabs>
                <w:tab w:val="left" w:pos="816"/>
              </w:tabs>
              <w:spacing w:before="77"/>
              <w:ind w:left="206"/>
              <w:rPr>
                <w:b/>
                <w:sz w:val="24"/>
                <w:lang w:val="es-ES"/>
              </w:rPr>
            </w:pPr>
            <w:r w:rsidRPr="00B87FF6">
              <w:rPr>
                <w:b/>
                <w:sz w:val="24"/>
                <w:lang w:val="es-ES"/>
              </w:rPr>
              <w:t>5.5.</w:t>
            </w:r>
            <w:r w:rsidRPr="00B87FF6">
              <w:rPr>
                <w:b/>
                <w:sz w:val="24"/>
                <w:lang w:val="es-ES"/>
              </w:rPr>
              <w:tab/>
              <w:t>Ámbito gubernamental al que pertenece (n) el (los) programa</w:t>
            </w:r>
            <w:r w:rsidRPr="00B87FF6">
              <w:rPr>
                <w:b/>
                <w:spacing w:val="-5"/>
                <w:sz w:val="24"/>
                <w:lang w:val="es-ES"/>
              </w:rPr>
              <w:t xml:space="preserve"> </w:t>
            </w:r>
            <w:r w:rsidRPr="00B87FF6">
              <w:rPr>
                <w:b/>
                <w:sz w:val="24"/>
                <w:lang w:val="es-ES"/>
              </w:rPr>
              <w:t>(s):</w:t>
            </w:r>
          </w:p>
          <w:p w:rsidR="00BC7B61" w:rsidRPr="00B87FF6" w:rsidRDefault="00BC7B61" w:rsidP="009022A8">
            <w:pPr>
              <w:pStyle w:val="TableParagraph"/>
              <w:tabs>
                <w:tab w:val="left" w:pos="1602"/>
                <w:tab w:val="left" w:pos="2935"/>
                <w:tab w:val="left" w:pos="4549"/>
              </w:tabs>
              <w:ind w:left="206"/>
              <w:rPr>
                <w:sz w:val="24"/>
              </w:rPr>
            </w:pPr>
            <w:r w:rsidRPr="00B87FF6">
              <w:rPr>
                <w:sz w:val="24"/>
              </w:rPr>
              <w:t>Federal_x</w:t>
            </w:r>
            <w:r w:rsidRPr="00B87FF6">
              <w:rPr>
                <w:sz w:val="24"/>
                <w:u w:val="single"/>
              </w:rPr>
              <w:t xml:space="preserve"> </w:t>
            </w:r>
            <w:r w:rsidRPr="00B87FF6">
              <w:rPr>
                <w:sz w:val="24"/>
                <w:u w:val="single"/>
              </w:rPr>
              <w:tab/>
            </w:r>
            <w:r w:rsidRPr="00B87FF6">
              <w:rPr>
                <w:sz w:val="24"/>
              </w:rPr>
              <w:t>Estatal</w:t>
            </w:r>
            <w:r w:rsidRPr="00B87FF6">
              <w:rPr>
                <w:sz w:val="24"/>
                <w:u w:val="single"/>
              </w:rPr>
              <w:t xml:space="preserve"> </w:t>
            </w:r>
            <w:r w:rsidRPr="00B87FF6">
              <w:rPr>
                <w:sz w:val="24"/>
                <w:u w:val="single"/>
              </w:rPr>
              <w:tab/>
            </w:r>
            <w:r w:rsidRPr="00B87FF6">
              <w:rPr>
                <w:sz w:val="24"/>
              </w:rPr>
              <w:t>Municipal</w:t>
            </w:r>
            <w:r w:rsidRPr="00B87FF6">
              <w:rPr>
                <w:sz w:val="24"/>
                <w:u w:val="single"/>
              </w:rPr>
              <w:t xml:space="preserve"> </w:t>
            </w:r>
            <w:r w:rsidRPr="00B87FF6">
              <w:rPr>
                <w:sz w:val="24"/>
                <w:u w:val="single"/>
              </w:rPr>
              <w:tab/>
            </w:r>
          </w:p>
        </w:tc>
      </w:tr>
      <w:tr w:rsidR="001A4438" w:rsidRPr="007E5B4B" w:rsidTr="0000620F">
        <w:trPr>
          <w:trHeight w:val="2690"/>
        </w:trPr>
        <w:tc>
          <w:tcPr>
            <w:tcW w:w="10774" w:type="dxa"/>
          </w:tcPr>
          <w:p w:rsidR="001A4438" w:rsidRPr="0000620F" w:rsidRDefault="0066211A" w:rsidP="0000620F">
            <w:pPr>
              <w:pStyle w:val="TableParagraph"/>
              <w:tabs>
                <w:tab w:val="left" w:pos="816"/>
              </w:tabs>
              <w:ind w:left="566" w:right="105" w:hanging="360"/>
              <w:rPr>
                <w:b/>
                <w:sz w:val="24"/>
                <w:szCs w:val="24"/>
                <w:lang w:val="es-ES"/>
              </w:rPr>
            </w:pPr>
            <w:r w:rsidRPr="0000620F">
              <w:rPr>
                <w:b/>
                <w:sz w:val="24"/>
                <w:szCs w:val="24"/>
                <w:lang w:val="es-ES"/>
              </w:rPr>
              <w:t>5.6.</w:t>
            </w:r>
            <w:r w:rsidRPr="0000620F">
              <w:rPr>
                <w:b/>
                <w:sz w:val="24"/>
                <w:szCs w:val="24"/>
                <w:lang w:val="es-ES"/>
              </w:rPr>
              <w:tab/>
              <w:t>Nombre de la (s) unidad (es) administrativa (s) y del (los) titular (es) a cargo del (los) programa (s)</w:t>
            </w:r>
          </w:p>
          <w:p w:rsidR="001A4438" w:rsidRPr="0000620F" w:rsidRDefault="001A4438" w:rsidP="0000620F">
            <w:pPr>
              <w:pStyle w:val="TableParagraph"/>
              <w:spacing w:before="9"/>
              <w:ind w:left="0"/>
              <w:rPr>
                <w:b/>
                <w:sz w:val="24"/>
                <w:szCs w:val="24"/>
                <w:lang w:val="es-ES"/>
              </w:rPr>
            </w:pPr>
          </w:p>
          <w:p w:rsidR="009475FB" w:rsidRPr="0000620F" w:rsidRDefault="009475FB" w:rsidP="0000620F">
            <w:pPr>
              <w:pStyle w:val="TableParagraph"/>
              <w:spacing w:before="1"/>
              <w:ind w:left="566" w:right="3999"/>
              <w:rPr>
                <w:sz w:val="24"/>
                <w:szCs w:val="24"/>
                <w:lang w:val="es-ES"/>
              </w:rPr>
            </w:pPr>
            <w:r w:rsidRPr="0000620F">
              <w:rPr>
                <w:sz w:val="24"/>
                <w:szCs w:val="24"/>
                <w:lang w:val="es-ES"/>
              </w:rPr>
              <w:t>Colegio de Bachilleres de Baja California</w:t>
            </w:r>
          </w:p>
          <w:p w:rsidR="009475FB" w:rsidRPr="0000620F" w:rsidRDefault="009475FB" w:rsidP="0000620F">
            <w:pPr>
              <w:pStyle w:val="TableParagraph"/>
              <w:spacing w:before="1"/>
              <w:ind w:left="566" w:right="3999"/>
              <w:rPr>
                <w:sz w:val="24"/>
                <w:szCs w:val="24"/>
                <w:lang w:val="es-ES"/>
              </w:rPr>
            </w:pPr>
            <w:r w:rsidRPr="0000620F">
              <w:rPr>
                <w:sz w:val="24"/>
                <w:szCs w:val="24"/>
                <w:lang w:val="es-ES"/>
              </w:rPr>
              <w:t xml:space="preserve">(COBACH) Titular: </w:t>
            </w:r>
            <w:r w:rsidR="000533AC" w:rsidRPr="0000620F">
              <w:rPr>
                <w:sz w:val="24"/>
                <w:szCs w:val="24"/>
                <w:lang w:val="es-ES"/>
              </w:rPr>
              <w:t>Lic. Javier Santillán Pérez</w:t>
            </w:r>
          </w:p>
          <w:p w:rsidR="009475FB" w:rsidRPr="0000620F" w:rsidRDefault="009475FB" w:rsidP="0000620F">
            <w:pPr>
              <w:pStyle w:val="TableParagraph"/>
              <w:spacing w:before="1"/>
              <w:ind w:left="566" w:right="3999"/>
              <w:rPr>
                <w:sz w:val="24"/>
                <w:szCs w:val="24"/>
                <w:lang w:val="es-ES"/>
              </w:rPr>
            </w:pPr>
          </w:p>
          <w:p w:rsidR="009475FB" w:rsidRPr="0000620F" w:rsidRDefault="009475FB" w:rsidP="0000620F">
            <w:pPr>
              <w:pStyle w:val="TableParagraph"/>
              <w:spacing w:before="1"/>
              <w:ind w:left="566" w:right="1590"/>
              <w:rPr>
                <w:sz w:val="24"/>
                <w:szCs w:val="24"/>
                <w:lang w:val="es-ES"/>
              </w:rPr>
            </w:pPr>
            <w:r w:rsidRPr="0000620F">
              <w:rPr>
                <w:sz w:val="24"/>
                <w:szCs w:val="24"/>
                <w:lang w:val="es-ES"/>
              </w:rPr>
              <w:t>Colegio de Estudios Científicos y Tecnológicos del Estado de B.C.</w:t>
            </w:r>
          </w:p>
          <w:p w:rsidR="009475FB" w:rsidRPr="0000620F" w:rsidRDefault="009475FB" w:rsidP="0000620F">
            <w:pPr>
              <w:pStyle w:val="TableParagraph"/>
              <w:spacing w:before="1"/>
              <w:ind w:left="566" w:right="1590"/>
              <w:rPr>
                <w:sz w:val="24"/>
                <w:szCs w:val="24"/>
                <w:lang w:val="es-ES"/>
              </w:rPr>
            </w:pPr>
            <w:r w:rsidRPr="0000620F">
              <w:rPr>
                <w:sz w:val="24"/>
                <w:szCs w:val="24"/>
                <w:lang w:val="es-ES"/>
              </w:rPr>
              <w:t>(CECYTE) Titular:</w:t>
            </w:r>
            <w:r w:rsidR="000533AC" w:rsidRPr="0000620F">
              <w:rPr>
                <w:sz w:val="24"/>
                <w:szCs w:val="24"/>
                <w:lang w:val="es-ES"/>
              </w:rPr>
              <w:t xml:space="preserve"> C.P. José Luis Kato Lizardi</w:t>
            </w:r>
          </w:p>
          <w:p w:rsidR="009475FB" w:rsidRPr="0000620F" w:rsidRDefault="009475FB" w:rsidP="0000620F">
            <w:pPr>
              <w:pStyle w:val="TableParagraph"/>
              <w:spacing w:before="1"/>
              <w:ind w:left="566" w:right="1590"/>
              <w:rPr>
                <w:sz w:val="24"/>
                <w:szCs w:val="24"/>
                <w:lang w:val="es-ES"/>
              </w:rPr>
            </w:pPr>
          </w:p>
          <w:p w:rsidR="009475FB" w:rsidRPr="0000620F" w:rsidRDefault="009475FB" w:rsidP="0000620F">
            <w:pPr>
              <w:pStyle w:val="TableParagraph"/>
              <w:spacing w:before="1"/>
              <w:ind w:left="566" w:right="1590"/>
              <w:rPr>
                <w:sz w:val="24"/>
                <w:szCs w:val="24"/>
                <w:lang w:val="es-ES"/>
              </w:rPr>
            </w:pPr>
            <w:r w:rsidRPr="0000620F">
              <w:rPr>
                <w:sz w:val="24"/>
                <w:szCs w:val="24"/>
                <w:lang w:val="es-ES"/>
              </w:rPr>
              <w:t>Comisión Estatal del Agua</w:t>
            </w:r>
          </w:p>
          <w:p w:rsidR="009475FB" w:rsidRPr="0000620F" w:rsidRDefault="009475FB" w:rsidP="0000620F">
            <w:pPr>
              <w:pStyle w:val="TableParagraph"/>
              <w:spacing w:before="1"/>
              <w:ind w:left="566" w:right="1590"/>
              <w:rPr>
                <w:sz w:val="24"/>
                <w:szCs w:val="24"/>
                <w:lang w:val="es-ES"/>
              </w:rPr>
            </w:pPr>
            <w:r w:rsidRPr="0000620F">
              <w:rPr>
                <w:sz w:val="24"/>
                <w:szCs w:val="24"/>
                <w:lang w:val="es-ES"/>
              </w:rPr>
              <w:t>(CEA) Titular:</w:t>
            </w:r>
            <w:r w:rsidR="000533AC" w:rsidRPr="0000620F">
              <w:rPr>
                <w:sz w:val="24"/>
                <w:szCs w:val="24"/>
                <w:lang w:val="es-ES"/>
              </w:rPr>
              <w:t xml:space="preserve"> Arq. Ricardo Cisneros Rodríguez </w:t>
            </w:r>
          </w:p>
          <w:p w:rsidR="009475FB" w:rsidRPr="0000620F" w:rsidRDefault="009475FB" w:rsidP="0000620F">
            <w:pPr>
              <w:pStyle w:val="TableParagraph"/>
              <w:spacing w:before="1"/>
              <w:ind w:left="566" w:right="3999"/>
              <w:rPr>
                <w:sz w:val="24"/>
                <w:szCs w:val="24"/>
                <w:lang w:val="es-ES"/>
              </w:rPr>
            </w:pPr>
          </w:p>
          <w:p w:rsidR="001A4438" w:rsidRPr="0000620F" w:rsidRDefault="0066211A" w:rsidP="0000620F">
            <w:pPr>
              <w:pStyle w:val="TableParagraph"/>
              <w:spacing w:before="1"/>
              <w:ind w:left="566" w:right="3999"/>
              <w:rPr>
                <w:sz w:val="24"/>
                <w:szCs w:val="24"/>
                <w:lang w:val="es-ES"/>
              </w:rPr>
            </w:pPr>
            <w:r w:rsidRPr="0000620F">
              <w:rPr>
                <w:sz w:val="24"/>
                <w:szCs w:val="24"/>
                <w:lang w:val="es-ES"/>
              </w:rPr>
              <w:t>Comisión Estatal de Servicios Públicos de Ensenada (CESPE). Titular: C.P. Arturo Alvarado González.</w:t>
            </w:r>
          </w:p>
          <w:p w:rsidR="009475FB" w:rsidRPr="0000620F" w:rsidRDefault="009475FB" w:rsidP="0000620F">
            <w:pPr>
              <w:pStyle w:val="TableParagraph"/>
              <w:spacing w:before="1"/>
              <w:ind w:left="566" w:right="3999"/>
              <w:rPr>
                <w:sz w:val="24"/>
                <w:szCs w:val="24"/>
                <w:lang w:val="es-ES"/>
              </w:rPr>
            </w:pPr>
          </w:p>
          <w:p w:rsidR="009475FB" w:rsidRPr="0000620F" w:rsidRDefault="009475FB" w:rsidP="0000620F">
            <w:pPr>
              <w:pStyle w:val="TableParagraph"/>
              <w:spacing w:before="1"/>
              <w:ind w:left="566" w:right="3999"/>
              <w:rPr>
                <w:sz w:val="24"/>
                <w:szCs w:val="24"/>
                <w:lang w:val="es-ES"/>
              </w:rPr>
            </w:pPr>
            <w:r w:rsidRPr="0000620F">
              <w:rPr>
                <w:sz w:val="24"/>
                <w:szCs w:val="24"/>
                <w:lang w:val="es-ES"/>
              </w:rPr>
              <w:t>Comisión Estatal de Servicios Públicos de Tecate</w:t>
            </w:r>
          </w:p>
          <w:p w:rsidR="009475FB" w:rsidRPr="0000620F" w:rsidRDefault="009475FB" w:rsidP="0000620F">
            <w:pPr>
              <w:pStyle w:val="TableParagraph"/>
              <w:spacing w:before="1"/>
              <w:ind w:left="566" w:right="3999"/>
              <w:rPr>
                <w:sz w:val="24"/>
                <w:szCs w:val="24"/>
                <w:lang w:val="es-ES"/>
              </w:rPr>
            </w:pPr>
            <w:r w:rsidRPr="0000620F">
              <w:rPr>
                <w:sz w:val="24"/>
                <w:szCs w:val="24"/>
                <w:lang w:val="es-ES"/>
              </w:rPr>
              <w:t>(CESPTE) Titular:</w:t>
            </w:r>
            <w:r w:rsidR="000533AC" w:rsidRPr="0000620F">
              <w:rPr>
                <w:sz w:val="24"/>
                <w:szCs w:val="24"/>
                <w:lang w:val="es-ES"/>
              </w:rPr>
              <w:t xml:space="preserve"> Ing. Patricia Ramírez Pineda</w:t>
            </w:r>
          </w:p>
          <w:p w:rsidR="009475FB" w:rsidRPr="0000620F" w:rsidRDefault="009475FB" w:rsidP="0000620F">
            <w:pPr>
              <w:pStyle w:val="TableParagraph"/>
              <w:spacing w:before="1"/>
              <w:ind w:left="566" w:right="3999"/>
              <w:rPr>
                <w:sz w:val="24"/>
                <w:szCs w:val="24"/>
                <w:lang w:val="es-ES"/>
              </w:rPr>
            </w:pPr>
          </w:p>
          <w:p w:rsidR="009475FB" w:rsidRPr="0000620F" w:rsidRDefault="009475FB" w:rsidP="0000620F">
            <w:pPr>
              <w:pStyle w:val="TableParagraph"/>
              <w:spacing w:before="1"/>
              <w:ind w:left="566" w:right="3999"/>
              <w:rPr>
                <w:sz w:val="24"/>
                <w:szCs w:val="24"/>
                <w:lang w:val="es-ES"/>
              </w:rPr>
            </w:pPr>
            <w:r w:rsidRPr="0000620F">
              <w:rPr>
                <w:sz w:val="24"/>
                <w:szCs w:val="24"/>
                <w:lang w:val="es-ES"/>
              </w:rPr>
              <w:t>Comisión Estatal de Servicios Públicos de Tijuana</w:t>
            </w:r>
          </w:p>
          <w:p w:rsidR="009475FB" w:rsidRPr="0000620F" w:rsidRDefault="009475FB" w:rsidP="0000620F">
            <w:pPr>
              <w:pStyle w:val="TableParagraph"/>
              <w:spacing w:before="1"/>
              <w:ind w:left="566" w:right="3999"/>
              <w:rPr>
                <w:sz w:val="24"/>
                <w:szCs w:val="24"/>
                <w:lang w:val="es-ES"/>
              </w:rPr>
            </w:pPr>
            <w:r w:rsidRPr="0000620F">
              <w:rPr>
                <w:sz w:val="24"/>
                <w:szCs w:val="24"/>
                <w:lang w:val="es-ES"/>
              </w:rPr>
              <w:t>(CESPT) Titular:</w:t>
            </w:r>
            <w:r w:rsidR="000533AC" w:rsidRPr="0000620F">
              <w:rPr>
                <w:sz w:val="24"/>
                <w:szCs w:val="24"/>
                <w:lang w:val="es-ES"/>
              </w:rPr>
              <w:t xml:space="preserve"> Lic. Germán Jesús Lizola Márquez</w:t>
            </w:r>
          </w:p>
          <w:p w:rsidR="00E74F38" w:rsidRPr="0000620F" w:rsidRDefault="00E74F38" w:rsidP="0000620F">
            <w:pPr>
              <w:pStyle w:val="TableParagraph"/>
              <w:spacing w:before="1"/>
              <w:ind w:left="566" w:right="3999"/>
              <w:rPr>
                <w:sz w:val="24"/>
                <w:szCs w:val="24"/>
                <w:lang w:val="es-ES"/>
              </w:rPr>
            </w:pPr>
          </w:p>
          <w:p w:rsidR="009475FB" w:rsidRPr="0000620F" w:rsidRDefault="00E74F38" w:rsidP="0000620F">
            <w:pPr>
              <w:pStyle w:val="TableParagraph"/>
              <w:spacing w:before="1"/>
              <w:ind w:left="566" w:right="3196"/>
              <w:rPr>
                <w:sz w:val="24"/>
                <w:szCs w:val="24"/>
                <w:lang w:val="es-ES"/>
              </w:rPr>
            </w:pPr>
            <w:r w:rsidRPr="0000620F">
              <w:rPr>
                <w:sz w:val="24"/>
                <w:szCs w:val="24"/>
                <w:lang w:val="es-ES"/>
              </w:rPr>
              <w:t>Dirección de Obras e Infraestructura Urbana Municipal</w:t>
            </w:r>
          </w:p>
          <w:p w:rsidR="00E74F38" w:rsidRPr="0000620F" w:rsidRDefault="00E74F38" w:rsidP="0000620F">
            <w:pPr>
              <w:pStyle w:val="TableParagraph"/>
              <w:spacing w:before="1"/>
              <w:ind w:left="566" w:right="3196"/>
              <w:rPr>
                <w:sz w:val="24"/>
                <w:szCs w:val="24"/>
                <w:lang w:val="es-ES"/>
              </w:rPr>
            </w:pPr>
            <w:r w:rsidRPr="0000620F">
              <w:rPr>
                <w:sz w:val="24"/>
                <w:szCs w:val="24"/>
                <w:lang w:val="es-ES"/>
              </w:rPr>
              <w:t>(DOIUM)</w:t>
            </w:r>
            <w:r w:rsidR="009475FB" w:rsidRPr="0000620F">
              <w:rPr>
                <w:sz w:val="24"/>
                <w:szCs w:val="24"/>
                <w:lang w:val="es-ES"/>
              </w:rPr>
              <w:t xml:space="preserve"> </w:t>
            </w:r>
            <w:r w:rsidRPr="0000620F">
              <w:rPr>
                <w:sz w:val="24"/>
                <w:szCs w:val="24"/>
                <w:lang w:val="es-ES"/>
              </w:rPr>
              <w:t>Titular:</w:t>
            </w:r>
            <w:r w:rsidR="00131295" w:rsidRPr="0000620F">
              <w:rPr>
                <w:sz w:val="24"/>
                <w:szCs w:val="24"/>
                <w:lang w:val="es-ES"/>
              </w:rPr>
              <w:t xml:space="preserve"> Ing. </w:t>
            </w:r>
            <w:r w:rsidR="009475FB" w:rsidRPr="0000620F">
              <w:rPr>
                <w:sz w:val="24"/>
                <w:szCs w:val="24"/>
                <w:lang w:val="es-ES"/>
              </w:rPr>
              <w:t>José</w:t>
            </w:r>
            <w:r w:rsidR="00131295" w:rsidRPr="0000620F">
              <w:rPr>
                <w:sz w:val="24"/>
                <w:szCs w:val="24"/>
                <w:lang w:val="es-ES"/>
              </w:rPr>
              <w:t xml:space="preserve"> Francisco Reynoso Ambriz</w:t>
            </w:r>
          </w:p>
          <w:p w:rsidR="001A4438" w:rsidRPr="0000620F" w:rsidRDefault="001A4438" w:rsidP="0000620F">
            <w:pPr>
              <w:pStyle w:val="TableParagraph"/>
              <w:spacing w:before="10"/>
              <w:ind w:left="0"/>
              <w:rPr>
                <w:b/>
                <w:sz w:val="24"/>
                <w:szCs w:val="24"/>
                <w:lang w:val="es-ES"/>
              </w:rPr>
            </w:pPr>
          </w:p>
          <w:p w:rsidR="001A4438" w:rsidRPr="0000620F" w:rsidRDefault="0066211A" w:rsidP="0000620F">
            <w:pPr>
              <w:pStyle w:val="TableParagraph"/>
              <w:ind w:left="566" w:right="4087"/>
              <w:rPr>
                <w:sz w:val="24"/>
                <w:szCs w:val="24"/>
                <w:lang w:val="es-ES"/>
              </w:rPr>
            </w:pPr>
            <w:r w:rsidRPr="0000620F">
              <w:rPr>
                <w:sz w:val="24"/>
                <w:szCs w:val="24"/>
                <w:lang w:val="es-ES"/>
              </w:rPr>
              <w:t>Junta de Urbanización del Estado de Baja California (JUEBC). Titular: C.P. Raúl López Moreno.</w:t>
            </w:r>
          </w:p>
          <w:p w:rsidR="001A4438" w:rsidRPr="0000620F" w:rsidRDefault="001A4438" w:rsidP="0000620F">
            <w:pPr>
              <w:pStyle w:val="TableParagraph"/>
              <w:ind w:left="0"/>
              <w:rPr>
                <w:b/>
                <w:sz w:val="24"/>
                <w:szCs w:val="24"/>
                <w:lang w:val="es-ES"/>
              </w:rPr>
            </w:pPr>
          </w:p>
          <w:p w:rsidR="001A4438" w:rsidRPr="0000620F" w:rsidRDefault="0066211A" w:rsidP="0000620F">
            <w:pPr>
              <w:pStyle w:val="TableParagraph"/>
              <w:ind w:left="566"/>
              <w:rPr>
                <w:sz w:val="24"/>
                <w:szCs w:val="24"/>
                <w:lang w:val="es-ES"/>
              </w:rPr>
            </w:pPr>
            <w:r w:rsidRPr="0000620F">
              <w:rPr>
                <w:sz w:val="24"/>
                <w:szCs w:val="24"/>
                <w:lang w:val="es-ES"/>
              </w:rPr>
              <w:t>Oficialía Mayor de Gobierno.</w:t>
            </w:r>
            <w:r w:rsidR="00E74F38" w:rsidRPr="0000620F">
              <w:rPr>
                <w:sz w:val="24"/>
                <w:szCs w:val="24"/>
                <w:lang w:val="es-ES"/>
              </w:rPr>
              <w:t xml:space="preserve"> (OM)</w:t>
            </w:r>
          </w:p>
          <w:p w:rsidR="001A4438" w:rsidRPr="0000620F" w:rsidRDefault="0066211A" w:rsidP="0000620F">
            <w:pPr>
              <w:pStyle w:val="TableParagraph"/>
              <w:ind w:left="566"/>
              <w:rPr>
                <w:sz w:val="24"/>
                <w:szCs w:val="24"/>
                <w:lang w:val="es-ES"/>
              </w:rPr>
            </w:pPr>
            <w:r w:rsidRPr="0000620F">
              <w:rPr>
                <w:sz w:val="24"/>
                <w:szCs w:val="24"/>
                <w:lang w:val="es-ES"/>
              </w:rPr>
              <w:t>Titular: C.P. Loreto Quintero Quintero.</w:t>
            </w:r>
          </w:p>
          <w:p w:rsidR="001A4438" w:rsidRPr="0000620F" w:rsidRDefault="001A4438" w:rsidP="0000620F">
            <w:pPr>
              <w:pStyle w:val="TableParagraph"/>
              <w:spacing w:before="10"/>
              <w:ind w:left="0"/>
              <w:rPr>
                <w:b/>
                <w:sz w:val="24"/>
                <w:szCs w:val="24"/>
                <w:lang w:val="es-ES"/>
              </w:rPr>
            </w:pPr>
          </w:p>
          <w:p w:rsidR="009475FB" w:rsidRPr="0000620F" w:rsidRDefault="0066211A" w:rsidP="0000620F">
            <w:pPr>
              <w:pStyle w:val="TableParagraph"/>
              <w:ind w:left="566" w:right="4556"/>
              <w:rPr>
                <w:sz w:val="24"/>
                <w:szCs w:val="24"/>
                <w:lang w:val="es-ES"/>
              </w:rPr>
            </w:pPr>
            <w:r w:rsidRPr="0000620F">
              <w:rPr>
                <w:sz w:val="24"/>
                <w:szCs w:val="24"/>
                <w:lang w:val="es-ES"/>
              </w:rPr>
              <w:t>Secretaría de Fomento Agropecuario</w:t>
            </w:r>
          </w:p>
          <w:p w:rsidR="001A4438" w:rsidRPr="0000620F" w:rsidRDefault="0066211A" w:rsidP="0000620F">
            <w:pPr>
              <w:pStyle w:val="TableParagraph"/>
              <w:ind w:left="566" w:right="2866"/>
              <w:rPr>
                <w:sz w:val="24"/>
                <w:szCs w:val="24"/>
                <w:lang w:val="es-ES"/>
              </w:rPr>
            </w:pPr>
            <w:r w:rsidRPr="0000620F">
              <w:rPr>
                <w:sz w:val="24"/>
                <w:szCs w:val="24"/>
                <w:lang w:val="es-ES"/>
              </w:rPr>
              <w:t>(SEFOA). Titular: C.P. Manuel Valladolid Seamanduras.</w:t>
            </w:r>
          </w:p>
          <w:p w:rsidR="001A4438" w:rsidRPr="0000620F" w:rsidRDefault="001A4438" w:rsidP="0000620F">
            <w:pPr>
              <w:pStyle w:val="TableParagraph"/>
              <w:spacing w:before="9"/>
              <w:ind w:left="0"/>
              <w:rPr>
                <w:b/>
                <w:sz w:val="24"/>
                <w:szCs w:val="24"/>
                <w:lang w:val="es-ES"/>
              </w:rPr>
            </w:pPr>
          </w:p>
          <w:p w:rsidR="001A4438" w:rsidRPr="0000620F" w:rsidRDefault="0066211A" w:rsidP="0000620F">
            <w:pPr>
              <w:pStyle w:val="TableParagraph"/>
              <w:spacing w:before="1"/>
              <w:ind w:left="566" w:right="3376"/>
              <w:rPr>
                <w:sz w:val="24"/>
                <w:szCs w:val="24"/>
                <w:lang w:val="es-ES"/>
              </w:rPr>
            </w:pPr>
            <w:r w:rsidRPr="0000620F">
              <w:rPr>
                <w:sz w:val="24"/>
                <w:szCs w:val="24"/>
                <w:lang w:val="es-ES"/>
              </w:rPr>
              <w:t>Secretaría de Infraestructura y Desarrollo Urbano del Estado (SIDUE). Titular: Ing. Manuel Guevara Morales.</w:t>
            </w:r>
          </w:p>
          <w:p w:rsidR="001A4438" w:rsidRPr="0000620F" w:rsidRDefault="001A4438" w:rsidP="0000620F">
            <w:pPr>
              <w:pStyle w:val="TableParagraph"/>
              <w:ind w:left="0"/>
              <w:rPr>
                <w:b/>
                <w:sz w:val="24"/>
                <w:szCs w:val="24"/>
                <w:lang w:val="es-ES"/>
              </w:rPr>
            </w:pPr>
          </w:p>
          <w:p w:rsidR="001A4438" w:rsidRPr="0000620F" w:rsidRDefault="0066211A" w:rsidP="0000620F">
            <w:pPr>
              <w:pStyle w:val="TableParagraph"/>
              <w:spacing w:before="1"/>
              <w:ind w:left="566" w:right="3999"/>
              <w:rPr>
                <w:sz w:val="24"/>
                <w:szCs w:val="24"/>
                <w:lang w:val="es-ES"/>
              </w:rPr>
            </w:pPr>
            <w:r w:rsidRPr="0000620F">
              <w:rPr>
                <w:sz w:val="24"/>
                <w:szCs w:val="24"/>
                <w:lang w:val="es-ES"/>
              </w:rPr>
              <w:t xml:space="preserve">Secretaría de Desarrollo Social de Baja California (SEDESOE). Titular: L.C.E. Alfonso </w:t>
            </w:r>
            <w:r w:rsidR="000615A2" w:rsidRPr="0000620F">
              <w:rPr>
                <w:sz w:val="24"/>
                <w:szCs w:val="24"/>
                <w:lang w:val="es-ES"/>
              </w:rPr>
              <w:t>Álvarez</w:t>
            </w:r>
            <w:r w:rsidRPr="0000620F">
              <w:rPr>
                <w:sz w:val="24"/>
                <w:szCs w:val="24"/>
                <w:lang w:val="es-ES"/>
              </w:rPr>
              <w:t xml:space="preserve"> Juan.</w:t>
            </w:r>
          </w:p>
          <w:p w:rsidR="00E74F38" w:rsidRPr="0000620F" w:rsidRDefault="00E74F38" w:rsidP="0000620F">
            <w:pPr>
              <w:pStyle w:val="TableParagraph"/>
              <w:spacing w:before="1"/>
              <w:ind w:left="566" w:right="3999"/>
              <w:rPr>
                <w:sz w:val="24"/>
                <w:szCs w:val="24"/>
                <w:lang w:val="es-ES"/>
              </w:rPr>
            </w:pPr>
          </w:p>
          <w:p w:rsidR="00E74F38" w:rsidRPr="0000620F" w:rsidRDefault="00E74F38" w:rsidP="0000620F">
            <w:pPr>
              <w:pStyle w:val="TableParagraph"/>
              <w:spacing w:before="1"/>
              <w:ind w:left="566" w:right="3286"/>
              <w:rPr>
                <w:sz w:val="24"/>
                <w:szCs w:val="24"/>
                <w:lang w:val="es-ES"/>
              </w:rPr>
            </w:pPr>
            <w:r w:rsidRPr="0000620F">
              <w:rPr>
                <w:sz w:val="24"/>
                <w:szCs w:val="24"/>
                <w:lang w:val="es-ES"/>
              </w:rPr>
              <w:t>Secretaria de Pesca y Acuacultura de Baja California (SEPESCA-BC)</w:t>
            </w:r>
          </w:p>
          <w:p w:rsidR="00E74F38" w:rsidRPr="0000620F" w:rsidRDefault="00E74F38" w:rsidP="0000620F">
            <w:pPr>
              <w:pStyle w:val="TableParagraph"/>
              <w:spacing w:before="1"/>
              <w:ind w:left="566" w:right="3286"/>
              <w:rPr>
                <w:sz w:val="24"/>
                <w:szCs w:val="24"/>
                <w:lang w:val="es-ES"/>
              </w:rPr>
            </w:pPr>
            <w:r w:rsidRPr="0000620F">
              <w:rPr>
                <w:sz w:val="24"/>
                <w:szCs w:val="24"/>
                <w:lang w:val="es-ES"/>
              </w:rPr>
              <w:t>Titular:</w:t>
            </w:r>
            <w:r w:rsidR="00131295" w:rsidRPr="0000620F">
              <w:rPr>
                <w:sz w:val="24"/>
                <w:szCs w:val="24"/>
                <w:lang w:val="es-ES"/>
              </w:rPr>
              <w:t xml:space="preserve"> Lic. Víctor Alonso </w:t>
            </w:r>
            <w:r w:rsidR="000615A2" w:rsidRPr="0000620F">
              <w:rPr>
                <w:sz w:val="24"/>
                <w:szCs w:val="24"/>
                <w:lang w:val="es-ES"/>
              </w:rPr>
              <w:t>Ibáñez</w:t>
            </w:r>
            <w:r w:rsidR="00131295" w:rsidRPr="0000620F">
              <w:rPr>
                <w:sz w:val="24"/>
                <w:szCs w:val="24"/>
                <w:lang w:val="es-ES"/>
              </w:rPr>
              <w:t xml:space="preserve"> Esquer</w:t>
            </w:r>
          </w:p>
          <w:p w:rsidR="001A4438" w:rsidRPr="0000620F" w:rsidRDefault="001A4438" w:rsidP="0000620F">
            <w:pPr>
              <w:pStyle w:val="TableParagraph"/>
              <w:spacing w:before="10"/>
              <w:ind w:left="0"/>
              <w:rPr>
                <w:b/>
                <w:sz w:val="24"/>
                <w:szCs w:val="24"/>
                <w:lang w:val="es-ES"/>
              </w:rPr>
            </w:pPr>
          </w:p>
          <w:p w:rsidR="009475FB" w:rsidRPr="0000620F" w:rsidRDefault="0066211A" w:rsidP="0000620F">
            <w:pPr>
              <w:pStyle w:val="TableParagraph"/>
              <w:spacing w:before="1"/>
              <w:ind w:left="566" w:right="4916"/>
              <w:rPr>
                <w:sz w:val="24"/>
                <w:szCs w:val="24"/>
                <w:lang w:val="es-ES"/>
              </w:rPr>
            </w:pPr>
            <w:r w:rsidRPr="0000620F">
              <w:rPr>
                <w:sz w:val="24"/>
                <w:szCs w:val="24"/>
                <w:lang w:val="es-ES"/>
              </w:rPr>
              <w:t>Secretaria de Planeación y Finanzas</w:t>
            </w:r>
          </w:p>
          <w:p w:rsidR="001A4438" w:rsidRPr="0000620F" w:rsidRDefault="0066211A" w:rsidP="0000620F">
            <w:pPr>
              <w:pStyle w:val="TableParagraph"/>
              <w:spacing w:before="1"/>
              <w:ind w:left="566" w:right="4916"/>
              <w:rPr>
                <w:sz w:val="24"/>
                <w:szCs w:val="24"/>
                <w:lang w:val="es-ES"/>
              </w:rPr>
            </w:pPr>
            <w:r w:rsidRPr="0000620F">
              <w:rPr>
                <w:sz w:val="24"/>
                <w:szCs w:val="24"/>
                <w:lang w:val="es-ES"/>
              </w:rPr>
              <w:t>(SPF). Titular: Li</w:t>
            </w:r>
            <w:r w:rsidR="00D67882" w:rsidRPr="0000620F">
              <w:rPr>
                <w:sz w:val="24"/>
                <w:szCs w:val="24"/>
                <w:lang w:val="es-ES"/>
              </w:rPr>
              <w:t>c. Bladimiro Hernández Díaz</w:t>
            </w:r>
          </w:p>
          <w:p w:rsidR="00E74F38" w:rsidRPr="0000620F" w:rsidRDefault="00E74F38" w:rsidP="0000620F">
            <w:pPr>
              <w:pStyle w:val="TableParagraph"/>
              <w:spacing w:before="1"/>
              <w:ind w:left="566" w:right="5722"/>
              <w:rPr>
                <w:sz w:val="24"/>
                <w:szCs w:val="24"/>
                <w:lang w:val="es-ES"/>
              </w:rPr>
            </w:pPr>
          </w:p>
          <w:p w:rsidR="00E74F38" w:rsidRPr="0000620F" w:rsidRDefault="00E74F38" w:rsidP="0000620F">
            <w:pPr>
              <w:pStyle w:val="TableParagraph"/>
              <w:spacing w:before="1"/>
              <w:ind w:left="566" w:right="5086"/>
              <w:rPr>
                <w:sz w:val="24"/>
                <w:szCs w:val="24"/>
                <w:lang w:val="es-ES"/>
              </w:rPr>
            </w:pPr>
            <w:r w:rsidRPr="0000620F">
              <w:rPr>
                <w:sz w:val="24"/>
                <w:szCs w:val="24"/>
                <w:lang w:val="es-ES"/>
              </w:rPr>
              <w:t>Secretaria de Turismo del Estado (SECTURE)</w:t>
            </w:r>
          </w:p>
          <w:p w:rsidR="00E74F38" w:rsidRPr="0000620F" w:rsidRDefault="00E74F38" w:rsidP="0000620F">
            <w:pPr>
              <w:pStyle w:val="TableParagraph"/>
              <w:spacing w:before="1"/>
              <w:ind w:left="566" w:right="5086"/>
              <w:rPr>
                <w:sz w:val="24"/>
                <w:szCs w:val="24"/>
                <w:lang w:val="es-ES"/>
              </w:rPr>
            </w:pPr>
            <w:r w:rsidRPr="0000620F">
              <w:rPr>
                <w:sz w:val="24"/>
                <w:szCs w:val="24"/>
                <w:lang w:val="es-ES"/>
              </w:rPr>
              <w:t>Titular:</w:t>
            </w:r>
            <w:r w:rsidR="00131295" w:rsidRPr="0000620F">
              <w:rPr>
                <w:sz w:val="24"/>
                <w:szCs w:val="24"/>
                <w:lang w:val="es-ES"/>
              </w:rPr>
              <w:t xml:space="preserve"> Lic. Oscar Escobedo Carignan</w:t>
            </w:r>
          </w:p>
          <w:p w:rsidR="001A4438" w:rsidRPr="0000620F" w:rsidRDefault="001A4438" w:rsidP="0000620F">
            <w:pPr>
              <w:pStyle w:val="TableParagraph"/>
              <w:ind w:left="0"/>
              <w:rPr>
                <w:b/>
                <w:sz w:val="24"/>
                <w:szCs w:val="24"/>
                <w:lang w:val="es-ES"/>
              </w:rPr>
            </w:pPr>
          </w:p>
          <w:p w:rsidR="00E74F38" w:rsidRPr="0000620F" w:rsidRDefault="0066211A" w:rsidP="0000620F">
            <w:pPr>
              <w:pStyle w:val="TableParagraph"/>
              <w:spacing w:before="1"/>
              <w:ind w:left="566" w:right="5155"/>
              <w:rPr>
                <w:sz w:val="24"/>
                <w:szCs w:val="24"/>
                <w:lang w:val="es-ES"/>
              </w:rPr>
            </w:pPr>
            <w:r w:rsidRPr="0000620F">
              <w:rPr>
                <w:sz w:val="24"/>
                <w:szCs w:val="24"/>
                <w:lang w:val="es-ES"/>
              </w:rPr>
              <w:t>Universidad Autónoma de Baja California (UABC). Titular: Dr. Juan Manuel Ocegueda Hernández.</w:t>
            </w:r>
          </w:p>
          <w:p w:rsidR="00E74F38" w:rsidRPr="0000620F" w:rsidRDefault="00E74F38" w:rsidP="0000620F">
            <w:pPr>
              <w:pStyle w:val="TableParagraph"/>
              <w:spacing w:before="1"/>
              <w:ind w:left="566" w:right="5155"/>
              <w:rPr>
                <w:sz w:val="24"/>
                <w:szCs w:val="24"/>
                <w:lang w:val="es-ES"/>
              </w:rPr>
            </w:pPr>
          </w:p>
        </w:tc>
      </w:tr>
      <w:tr w:rsidR="001A4438" w:rsidRPr="007E5B4B" w:rsidTr="0000620F">
        <w:trPr>
          <w:trHeight w:val="278"/>
        </w:trPr>
        <w:tc>
          <w:tcPr>
            <w:tcW w:w="10774" w:type="dxa"/>
            <w:shd w:val="clear" w:color="auto" w:fill="B8CCE4" w:themeFill="accent1" w:themeFillTint="66"/>
          </w:tcPr>
          <w:p w:rsidR="001A4438" w:rsidRPr="00B87FF6" w:rsidRDefault="0066211A">
            <w:pPr>
              <w:pStyle w:val="TableParagraph"/>
              <w:spacing w:line="258" w:lineRule="exact"/>
              <w:ind w:left="175"/>
              <w:rPr>
                <w:b/>
                <w:sz w:val="24"/>
                <w:lang w:val="es-ES"/>
              </w:rPr>
            </w:pPr>
            <w:r w:rsidRPr="00B87FF6">
              <w:rPr>
                <w:b/>
                <w:sz w:val="24"/>
                <w:lang w:val="es-ES"/>
              </w:rPr>
              <w:t>6. DATOS DE CONTRATACIÓN DE LA EVALUACIÓN</w:t>
            </w:r>
          </w:p>
        </w:tc>
      </w:tr>
      <w:tr w:rsidR="001A4438" w:rsidRPr="007E5B4B" w:rsidTr="0000620F">
        <w:trPr>
          <w:trHeight w:val="909"/>
        </w:trPr>
        <w:tc>
          <w:tcPr>
            <w:tcW w:w="10774" w:type="dxa"/>
          </w:tcPr>
          <w:p w:rsidR="001A4438" w:rsidRPr="00B87FF6" w:rsidRDefault="0066211A">
            <w:pPr>
              <w:pStyle w:val="TableParagraph"/>
              <w:tabs>
                <w:tab w:val="left" w:pos="816"/>
              </w:tabs>
              <w:spacing w:before="36"/>
              <w:ind w:left="175"/>
              <w:rPr>
                <w:sz w:val="24"/>
                <w:lang w:val="es-ES"/>
              </w:rPr>
            </w:pPr>
            <w:r w:rsidRPr="00B87FF6">
              <w:rPr>
                <w:b/>
                <w:sz w:val="24"/>
                <w:lang w:val="es-ES"/>
              </w:rPr>
              <w:t>6.1.</w:t>
            </w:r>
            <w:r w:rsidRPr="00B87FF6">
              <w:rPr>
                <w:b/>
                <w:sz w:val="24"/>
                <w:lang w:val="es-ES"/>
              </w:rPr>
              <w:tab/>
            </w:r>
            <w:r w:rsidRPr="00B87FF6">
              <w:rPr>
                <w:sz w:val="24"/>
                <w:lang w:val="es-ES"/>
              </w:rPr>
              <w:t>Tipo de</w:t>
            </w:r>
            <w:r w:rsidRPr="00B87FF6">
              <w:rPr>
                <w:spacing w:val="-4"/>
                <w:sz w:val="24"/>
                <w:lang w:val="es-ES"/>
              </w:rPr>
              <w:t xml:space="preserve"> </w:t>
            </w:r>
            <w:r w:rsidRPr="00B87FF6">
              <w:rPr>
                <w:sz w:val="24"/>
                <w:lang w:val="es-ES"/>
              </w:rPr>
              <w:t>contratación:</w:t>
            </w:r>
          </w:p>
          <w:p w:rsidR="001A4438" w:rsidRPr="00B87FF6" w:rsidRDefault="0066211A">
            <w:pPr>
              <w:pStyle w:val="TableParagraph"/>
              <w:tabs>
                <w:tab w:val="left" w:pos="1597"/>
                <w:tab w:val="left" w:pos="2923"/>
                <w:tab w:val="left" w:pos="3743"/>
                <w:tab w:val="left" w:pos="5479"/>
                <w:tab w:val="left" w:pos="8085"/>
              </w:tabs>
              <w:ind w:left="107" w:right="105"/>
              <w:rPr>
                <w:sz w:val="24"/>
                <w:lang w:val="es-ES"/>
              </w:rPr>
            </w:pPr>
            <w:r w:rsidRPr="00B87FF6">
              <w:rPr>
                <w:sz w:val="24"/>
                <w:lang w:val="es-ES"/>
              </w:rPr>
              <w:t>Adjudicación</w:t>
            </w:r>
            <w:r w:rsidRPr="00B87FF6">
              <w:rPr>
                <w:spacing w:val="20"/>
                <w:sz w:val="24"/>
                <w:lang w:val="es-ES"/>
              </w:rPr>
              <w:t xml:space="preserve"> </w:t>
            </w:r>
            <w:r w:rsidR="00571259" w:rsidRPr="00B87FF6">
              <w:rPr>
                <w:sz w:val="24"/>
                <w:lang w:val="es-ES"/>
              </w:rPr>
              <w:t>D</w:t>
            </w:r>
            <w:r w:rsidRPr="00B87FF6">
              <w:rPr>
                <w:sz w:val="24"/>
                <w:lang w:val="es-ES"/>
              </w:rPr>
              <w:t>irecta</w:t>
            </w:r>
            <w:r w:rsidR="00571259" w:rsidRPr="00B87FF6">
              <w:rPr>
                <w:sz w:val="24"/>
                <w:lang w:val="es-ES"/>
              </w:rPr>
              <w:t xml:space="preserve"> </w:t>
            </w:r>
            <w:r w:rsidRPr="00B87FF6">
              <w:rPr>
                <w:sz w:val="24"/>
                <w:lang w:val="es-ES"/>
              </w:rPr>
              <w:t>_</w:t>
            </w:r>
            <w:r w:rsidRPr="00B87FF6">
              <w:rPr>
                <w:sz w:val="24"/>
                <w:u w:val="single"/>
                <w:lang w:val="es-ES"/>
              </w:rPr>
              <w:tab/>
            </w:r>
            <w:r w:rsidRPr="00B87FF6">
              <w:rPr>
                <w:sz w:val="24"/>
                <w:lang w:val="es-ES"/>
              </w:rPr>
              <w:t>Invitación</w:t>
            </w:r>
            <w:r w:rsidRPr="00B87FF6">
              <w:rPr>
                <w:spacing w:val="20"/>
                <w:sz w:val="24"/>
                <w:lang w:val="es-ES"/>
              </w:rPr>
              <w:t xml:space="preserve"> </w:t>
            </w:r>
            <w:r w:rsidRPr="00B87FF6">
              <w:rPr>
                <w:sz w:val="24"/>
                <w:lang w:val="es-ES"/>
              </w:rPr>
              <w:t>a</w:t>
            </w:r>
            <w:r w:rsidRPr="00B87FF6">
              <w:rPr>
                <w:spacing w:val="25"/>
                <w:sz w:val="24"/>
                <w:lang w:val="es-ES"/>
              </w:rPr>
              <w:t xml:space="preserve"> </w:t>
            </w:r>
            <w:r w:rsidRPr="00B87FF6">
              <w:rPr>
                <w:sz w:val="24"/>
                <w:lang w:val="es-ES"/>
              </w:rPr>
              <w:t>tres</w:t>
            </w:r>
            <w:r w:rsidR="00B87FF6" w:rsidRPr="00B87FF6">
              <w:rPr>
                <w:sz w:val="24"/>
                <w:lang w:val="es-ES"/>
              </w:rPr>
              <w:t xml:space="preserve"> X</w:t>
            </w:r>
            <w:r w:rsidRPr="00B87FF6">
              <w:rPr>
                <w:sz w:val="24"/>
                <w:u w:val="single"/>
                <w:lang w:val="es-ES"/>
              </w:rPr>
              <w:tab/>
            </w:r>
            <w:r w:rsidRPr="00B87FF6">
              <w:rPr>
                <w:sz w:val="24"/>
                <w:lang w:val="es-ES"/>
              </w:rPr>
              <w:t>Licitación</w:t>
            </w:r>
            <w:r w:rsidRPr="00B87FF6">
              <w:rPr>
                <w:spacing w:val="18"/>
                <w:sz w:val="24"/>
                <w:lang w:val="es-ES"/>
              </w:rPr>
              <w:t xml:space="preserve"> </w:t>
            </w:r>
            <w:r w:rsidRPr="00B87FF6">
              <w:rPr>
                <w:sz w:val="24"/>
                <w:lang w:val="es-ES"/>
              </w:rPr>
              <w:t>pública</w:t>
            </w:r>
            <w:r w:rsidRPr="00B87FF6">
              <w:rPr>
                <w:sz w:val="24"/>
                <w:u w:val="single"/>
                <w:lang w:val="es-ES"/>
              </w:rPr>
              <w:tab/>
            </w:r>
            <w:r w:rsidRPr="00B87FF6">
              <w:rPr>
                <w:sz w:val="24"/>
                <w:lang w:val="es-ES"/>
              </w:rPr>
              <w:t>Licitación pública nacional</w:t>
            </w:r>
            <w:r w:rsidRPr="00B87FF6">
              <w:rPr>
                <w:sz w:val="24"/>
                <w:u w:val="single"/>
                <w:lang w:val="es-ES"/>
              </w:rPr>
              <w:tab/>
            </w:r>
            <w:r w:rsidRPr="00B87FF6">
              <w:rPr>
                <w:sz w:val="24"/>
                <w:lang w:val="es-ES"/>
              </w:rPr>
              <w:t>Otra</w:t>
            </w:r>
            <w:r w:rsidRPr="00B87FF6">
              <w:rPr>
                <w:spacing w:val="-1"/>
                <w:sz w:val="24"/>
                <w:lang w:val="es-ES"/>
              </w:rPr>
              <w:t xml:space="preserve"> </w:t>
            </w:r>
            <w:r w:rsidRPr="00B87FF6">
              <w:rPr>
                <w:sz w:val="24"/>
                <w:lang w:val="es-ES"/>
              </w:rPr>
              <w:t>(señalar)</w:t>
            </w:r>
            <w:r w:rsidRPr="00B87FF6">
              <w:rPr>
                <w:sz w:val="24"/>
                <w:u w:val="single"/>
                <w:lang w:val="es-ES"/>
              </w:rPr>
              <w:t xml:space="preserve"> </w:t>
            </w:r>
            <w:r w:rsidRPr="00B87FF6">
              <w:rPr>
                <w:sz w:val="24"/>
                <w:u w:val="single"/>
                <w:lang w:val="es-ES"/>
              </w:rPr>
              <w:tab/>
            </w:r>
          </w:p>
        </w:tc>
      </w:tr>
      <w:tr w:rsidR="001A4438" w:rsidRPr="007E5B4B" w:rsidTr="0000620F">
        <w:trPr>
          <w:trHeight w:val="633"/>
        </w:trPr>
        <w:tc>
          <w:tcPr>
            <w:tcW w:w="10774" w:type="dxa"/>
          </w:tcPr>
          <w:p w:rsidR="001A4438" w:rsidRPr="00B87FF6" w:rsidRDefault="0066211A" w:rsidP="001B1605">
            <w:pPr>
              <w:pStyle w:val="TableParagraph"/>
              <w:tabs>
                <w:tab w:val="left" w:pos="816"/>
              </w:tabs>
              <w:spacing w:before="36"/>
              <w:ind w:left="851" w:right="105" w:hanging="676"/>
              <w:rPr>
                <w:sz w:val="24"/>
                <w:lang w:val="es-ES"/>
              </w:rPr>
            </w:pPr>
            <w:r w:rsidRPr="00B87FF6">
              <w:rPr>
                <w:b/>
                <w:sz w:val="24"/>
                <w:lang w:val="es-ES"/>
              </w:rPr>
              <w:t>6.2.</w:t>
            </w:r>
            <w:r w:rsidRPr="00B87FF6">
              <w:rPr>
                <w:b/>
                <w:sz w:val="24"/>
                <w:lang w:val="es-ES"/>
              </w:rPr>
              <w:tab/>
            </w:r>
            <w:r w:rsidRPr="00B87FF6">
              <w:rPr>
                <w:sz w:val="24"/>
                <w:lang w:val="es-ES"/>
              </w:rPr>
              <w:t>Unidad administrativa responsable de contratar la evaluación: Comité de Planeación para el Desarrollo de</w:t>
            </w:r>
            <w:r w:rsidR="00B87FF6" w:rsidRPr="00B87FF6">
              <w:rPr>
                <w:sz w:val="24"/>
                <w:lang w:val="es-ES"/>
              </w:rPr>
              <w:t xml:space="preserve"> Baja California</w:t>
            </w:r>
            <w:r w:rsidRPr="00B87FF6">
              <w:rPr>
                <w:sz w:val="24"/>
                <w:lang w:val="es-ES"/>
              </w:rPr>
              <w:t xml:space="preserve"> (COPLADE)</w:t>
            </w:r>
          </w:p>
        </w:tc>
      </w:tr>
      <w:tr w:rsidR="001A4438" w:rsidRPr="007E5B4B" w:rsidTr="0000620F">
        <w:trPr>
          <w:trHeight w:val="498"/>
        </w:trPr>
        <w:tc>
          <w:tcPr>
            <w:tcW w:w="10774" w:type="dxa"/>
          </w:tcPr>
          <w:p w:rsidR="001A4438" w:rsidRPr="00B87FF6" w:rsidRDefault="0066211A">
            <w:pPr>
              <w:pStyle w:val="TableParagraph"/>
              <w:tabs>
                <w:tab w:val="left" w:pos="816"/>
              </w:tabs>
              <w:spacing w:before="108"/>
              <w:ind w:left="175"/>
              <w:rPr>
                <w:sz w:val="24"/>
                <w:lang w:val="es-ES"/>
              </w:rPr>
            </w:pPr>
            <w:r w:rsidRPr="00B87FF6">
              <w:rPr>
                <w:b/>
                <w:sz w:val="24"/>
                <w:lang w:val="es-ES"/>
              </w:rPr>
              <w:t>6.3.</w:t>
            </w:r>
            <w:r w:rsidRPr="00B87FF6">
              <w:rPr>
                <w:b/>
                <w:sz w:val="24"/>
                <w:lang w:val="es-ES"/>
              </w:rPr>
              <w:tab/>
            </w:r>
            <w:r w:rsidRPr="00B87FF6">
              <w:rPr>
                <w:sz w:val="24"/>
                <w:lang w:val="es-ES"/>
              </w:rPr>
              <w:t>Costo total de la evaluación: $</w:t>
            </w:r>
            <w:r w:rsidR="002B1824">
              <w:rPr>
                <w:sz w:val="24"/>
                <w:lang w:val="es-ES"/>
              </w:rPr>
              <w:t>2</w:t>
            </w:r>
            <w:r w:rsidR="00161845" w:rsidRPr="00B87FF6">
              <w:rPr>
                <w:sz w:val="24"/>
                <w:lang w:val="es-ES"/>
              </w:rPr>
              <w:t>00</w:t>
            </w:r>
            <w:r w:rsidRPr="00B87FF6">
              <w:rPr>
                <w:sz w:val="24"/>
                <w:lang w:val="es-ES"/>
              </w:rPr>
              <w:t>,000.00 más</w:t>
            </w:r>
            <w:r w:rsidRPr="00B87FF6">
              <w:rPr>
                <w:spacing w:val="-9"/>
                <w:sz w:val="24"/>
                <w:lang w:val="es-ES"/>
              </w:rPr>
              <w:t xml:space="preserve"> </w:t>
            </w:r>
            <w:r w:rsidRPr="00B87FF6">
              <w:rPr>
                <w:sz w:val="24"/>
                <w:lang w:val="es-ES"/>
              </w:rPr>
              <w:t>I.V.A.</w:t>
            </w:r>
          </w:p>
        </w:tc>
      </w:tr>
      <w:tr w:rsidR="001A4438" w:rsidRPr="007E5B4B" w:rsidTr="0000620F">
        <w:trPr>
          <w:trHeight w:val="407"/>
        </w:trPr>
        <w:tc>
          <w:tcPr>
            <w:tcW w:w="10774" w:type="dxa"/>
          </w:tcPr>
          <w:p w:rsidR="001A4438" w:rsidRPr="00B87FF6" w:rsidRDefault="0066211A">
            <w:pPr>
              <w:pStyle w:val="TableParagraph"/>
              <w:tabs>
                <w:tab w:val="left" w:pos="816"/>
              </w:tabs>
              <w:spacing w:before="62"/>
              <w:ind w:left="175"/>
              <w:rPr>
                <w:sz w:val="24"/>
                <w:lang w:val="es-ES"/>
              </w:rPr>
            </w:pPr>
            <w:r w:rsidRPr="00B87FF6">
              <w:rPr>
                <w:b/>
                <w:sz w:val="24"/>
                <w:lang w:val="es-ES"/>
              </w:rPr>
              <w:t>6.4.</w:t>
            </w:r>
            <w:r w:rsidRPr="00B87FF6">
              <w:rPr>
                <w:b/>
                <w:sz w:val="24"/>
                <w:lang w:val="es-ES"/>
              </w:rPr>
              <w:tab/>
            </w:r>
            <w:r w:rsidRPr="00B87FF6">
              <w:rPr>
                <w:sz w:val="24"/>
                <w:lang w:val="es-ES"/>
              </w:rPr>
              <w:t>Fuente de financiamiento: Recursos fiscales</w:t>
            </w:r>
            <w:r w:rsidRPr="00B87FF6">
              <w:rPr>
                <w:spacing w:val="-4"/>
                <w:sz w:val="24"/>
                <w:lang w:val="es-ES"/>
              </w:rPr>
              <w:t xml:space="preserve"> </w:t>
            </w:r>
            <w:r w:rsidRPr="00B87FF6">
              <w:rPr>
                <w:sz w:val="24"/>
                <w:lang w:val="es-ES"/>
              </w:rPr>
              <w:t>estatales.</w:t>
            </w:r>
          </w:p>
        </w:tc>
      </w:tr>
      <w:tr w:rsidR="001A4438" w:rsidRPr="00B87FF6" w:rsidTr="0000620F">
        <w:trPr>
          <w:trHeight w:val="384"/>
        </w:trPr>
        <w:tc>
          <w:tcPr>
            <w:tcW w:w="10774" w:type="dxa"/>
            <w:shd w:val="clear" w:color="auto" w:fill="B8CCE4" w:themeFill="accent1" w:themeFillTint="66"/>
          </w:tcPr>
          <w:p w:rsidR="001A4438" w:rsidRPr="00B87FF6" w:rsidRDefault="0066211A">
            <w:pPr>
              <w:pStyle w:val="TableParagraph"/>
              <w:spacing w:before="51"/>
              <w:ind w:left="175"/>
              <w:rPr>
                <w:b/>
                <w:sz w:val="24"/>
              </w:rPr>
            </w:pPr>
            <w:r w:rsidRPr="00B87FF6">
              <w:rPr>
                <w:b/>
                <w:sz w:val="24"/>
              </w:rPr>
              <w:t>7. DIFUSIÓN DE LA EVALUACIÓN</w:t>
            </w:r>
          </w:p>
        </w:tc>
      </w:tr>
      <w:tr w:rsidR="001A4438" w:rsidRPr="00B87FF6" w:rsidTr="0000620F">
        <w:trPr>
          <w:trHeight w:val="1381"/>
        </w:trPr>
        <w:tc>
          <w:tcPr>
            <w:tcW w:w="10774" w:type="dxa"/>
          </w:tcPr>
          <w:p w:rsidR="001A4438" w:rsidRPr="00B87FF6" w:rsidRDefault="0066211A">
            <w:pPr>
              <w:pStyle w:val="TableParagraph"/>
              <w:spacing w:before="134"/>
              <w:ind w:left="141"/>
              <w:rPr>
                <w:sz w:val="24"/>
                <w:lang w:val="es-ES"/>
              </w:rPr>
            </w:pPr>
            <w:r w:rsidRPr="00B87FF6">
              <w:rPr>
                <w:b/>
                <w:sz w:val="24"/>
                <w:lang w:val="es-ES"/>
              </w:rPr>
              <w:t xml:space="preserve">7.1. </w:t>
            </w:r>
            <w:r w:rsidRPr="00B87FF6">
              <w:rPr>
                <w:sz w:val="24"/>
                <w:lang w:val="es-ES"/>
              </w:rPr>
              <w:t>Difusión en Internet de la evaluación:</w:t>
            </w:r>
          </w:p>
          <w:p w:rsidR="001A4438" w:rsidRPr="00B87FF6" w:rsidRDefault="0066211A">
            <w:pPr>
              <w:pStyle w:val="TableParagraph"/>
              <w:ind w:left="708" w:right="3347"/>
              <w:rPr>
                <w:sz w:val="24"/>
              </w:rPr>
            </w:pPr>
            <w:r w:rsidRPr="00B87FF6">
              <w:rPr>
                <w:sz w:val="24"/>
                <w:lang w:val="es-ES"/>
              </w:rPr>
              <w:t xml:space="preserve">Página de Transparencia del Gobierno del Estado de BC. </w:t>
            </w:r>
            <w:hyperlink r:id="rId42">
              <w:r w:rsidRPr="00B87FF6">
                <w:rPr>
                  <w:sz w:val="24"/>
                </w:rPr>
                <w:t>www.copladebc.gob.mx</w:t>
              </w:r>
            </w:hyperlink>
          </w:p>
          <w:p w:rsidR="001A4438" w:rsidRPr="00B87FF6" w:rsidRDefault="00042B55">
            <w:pPr>
              <w:pStyle w:val="TableParagraph"/>
              <w:ind w:left="708"/>
              <w:rPr>
                <w:sz w:val="24"/>
              </w:rPr>
            </w:pPr>
            <w:hyperlink r:id="rId43">
              <w:r w:rsidR="0066211A" w:rsidRPr="00B87FF6">
                <w:rPr>
                  <w:sz w:val="24"/>
                </w:rPr>
                <w:t>www.monitorbc.gob.mx</w:t>
              </w:r>
            </w:hyperlink>
          </w:p>
        </w:tc>
      </w:tr>
      <w:tr w:rsidR="001A4438" w:rsidTr="00BC7B61">
        <w:trPr>
          <w:trHeight w:val="3016"/>
        </w:trPr>
        <w:tc>
          <w:tcPr>
            <w:tcW w:w="10774" w:type="dxa"/>
          </w:tcPr>
          <w:p w:rsidR="001A4438" w:rsidRPr="00B87FF6" w:rsidRDefault="0066211A">
            <w:pPr>
              <w:pStyle w:val="TableParagraph"/>
              <w:spacing w:line="271" w:lineRule="exact"/>
              <w:ind w:left="141"/>
              <w:rPr>
                <w:sz w:val="24"/>
                <w:lang w:val="es-ES"/>
              </w:rPr>
            </w:pPr>
            <w:r w:rsidRPr="00B87FF6">
              <w:rPr>
                <w:b/>
                <w:sz w:val="24"/>
                <w:lang w:val="es-ES"/>
              </w:rPr>
              <w:t xml:space="preserve">7.2. </w:t>
            </w:r>
            <w:r w:rsidRPr="00B87FF6">
              <w:rPr>
                <w:sz w:val="24"/>
                <w:lang w:val="es-ES"/>
              </w:rPr>
              <w:t>Difusión en Internet del formato:</w:t>
            </w:r>
          </w:p>
          <w:p w:rsidR="001A4438" w:rsidRPr="00B87FF6" w:rsidRDefault="0066211A">
            <w:pPr>
              <w:pStyle w:val="TableParagraph"/>
              <w:ind w:left="708" w:right="3347"/>
              <w:rPr>
                <w:sz w:val="24"/>
              </w:rPr>
            </w:pPr>
            <w:r w:rsidRPr="00B87FF6">
              <w:rPr>
                <w:sz w:val="24"/>
                <w:lang w:val="es-ES"/>
              </w:rPr>
              <w:t xml:space="preserve">Página de Transparencia del Gobierno del Estado de BC. </w:t>
            </w:r>
            <w:hyperlink r:id="rId44">
              <w:r w:rsidRPr="00B87FF6">
                <w:rPr>
                  <w:sz w:val="24"/>
                </w:rPr>
                <w:t>www.copladebc.gob.mx</w:t>
              </w:r>
            </w:hyperlink>
          </w:p>
          <w:p w:rsidR="001A4438" w:rsidRDefault="00042B55">
            <w:pPr>
              <w:pStyle w:val="TableParagraph"/>
              <w:spacing w:line="260" w:lineRule="exact"/>
              <w:ind w:left="708"/>
              <w:rPr>
                <w:sz w:val="24"/>
              </w:rPr>
            </w:pPr>
            <w:hyperlink r:id="rId45">
              <w:r w:rsidR="0066211A" w:rsidRPr="00B87FF6">
                <w:rPr>
                  <w:sz w:val="24"/>
                </w:rPr>
                <w:t>www.monitorbc.gob.mx</w:t>
              </w:r>
            </w:hyperlink>
          </w:p>
        </w:tc>
      </w:tr>
    </w:tbl>
    <w:p w:rsidR="001A4438" w:rsidRDefault="001A4438">
      <w:pPr>
        <w:spacing w:line="260" w:lineRule="exact"/>
        <w:rPr>
          <w:sz w:val="24"/>
        </w:rPr>
        <w:sectPr w:rsidR="001A4438" w:rsidSect="009022A8">
          <w:pgSz w:w="12240" w:h="15840"/>
          <w:pgMar w:top="2552" w:right="1134" w:bottom="1134" w:left="1134" w:header="0" w:footer="695" w:gutter="567"/>
          <w:cols w:space="720"/>
        </w:sectPr>
      </w:pPr>
    </w:p>
    <w:p w:rsidR="001A4438" w:rsidRPr="003C2F19" w:rsidRDefault="001A4438">
      <w:pPr>
        <w:pStyle w:val="BodyText"/>
        <w:rPr>
          <w:sz w:val="20"/>
          <w:lang w:val="es-ES"/>
        </w:rPr>
      </w:pPr>
      <w:bookmarkStart w:id="27" w:name="_bookmark26"/>
      <w:bookmarkEnd w:id="27"/>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spacing w:before="4"/>
        <w:rPr>
          <w:sz w:val="23"/>
          <w:lang w:val="es-ES"/>
        </w:rPr>
      </w:pPr>
    </w:p>
    <w:p w:rsidR="001A4438" w:rsidRPr="0000620F" w:rsidRDefault="0066211A" w:rsidP="00BC7B61">
      <w:pPr>
        <w:spacing w:before="88" w:line="276" w:lineRule="auto"/>
        <w:ind w:right="49"/>
        <w:jc w:val="center"/>
        <w:rPr>
          <w:b/>
          <w:color w:val="0070C0"/>
          <w:sz w:val="52"/>
          <w:lang w:val="es-MX"/>
        </w:rPr>
      </w:pPr>
      <w:r w:rsidRPr="0000620F">
        <w:rPr>
          <w:b/>
          <w:color w:val="0070C0"/>
          <w:sz w:val="52"/>
          <w:lang w:val="es-MX"/>
        </w:rPr>
        <w:t>GLOSARIO DE TÉRMINOS</w:t>
      </w: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spacing w:before="10"/>
        <w:rPr>
          <w:rFonts w:ascii="Impact"/>
          <w:sz w:val="11"/>
          <w:lang w:val="es-ES"/>
        </w:rPr>
      </w:pPr>
    </w:p>
    <w:p w:rsidR="001A4438" w:rsidRPr="003C2F19" w:rsidRDefault="001A4438">
      <w:pPr>
        <w:rPr>
          <w:rFonts w:ascii="Impact"/>
          <w:sz w:val="11"/>
          <w:lang w:val="es-ES"/>
        </w:rPr>
        <w:sectPr w:rsidR="001A4438" w:rsidRPr="003C2F19" w:rsidSect="009022A8">
          <w:pgSz w:w="12240" w:h="15840"/>
          <w:pgMar w:top="2552" w:right="1134" w:bottom="1134" w:left="1134" w:header="0" w:footer="550" w:gutter="567"/>
          <w:cols w:space="720"/>
        </w:sectPr>
      </w:pPr>
    </w:p>
    <w:p w:rsidR="00D67882" w:rsidRPr="00BC7B61" w:rsidRDefault="00D67882" w:rsidP="0000620F">
      <w:pPr>
        <w:spacing w:before="72"/>
        <w:rPr>
          <w:b/>
          <w:sz w:val="24"/>
          <w:szCs w:val="24"/>
          <w:lang w:val="es-ES"/>
        </w:rPr>
      </w:pPr>
      <w:r w:rsidRPr="00BC7B61">
        <w:rPr>
          <w:b/>
          <w:color w:val="365F91" w:themeColor="accent1" w:themeShade="BF"/>
          <w:sz w:val="24"/>
          <w:szCs w:val="24"/>
          <w:lang w:val="es-ES"/>
        </w:rPr>
        <w:t>CONAC</w:t>
      </w:r>
      <w:r w:rsidRPr="00BC7B61">
        <w:rPr>
          <w:b/>
          <w:color w:val="365F91" w:themeColor="accent1" w:themeShade="BF"/>
          <w:sz w:val="24"/>
          <w:szCs w:val="24"/>
          <w:lang w:val="es-ES"/>
        </w:rPr>
        <w:tab/>
      </w:r>
      <w:r w:rsidRPr="00BC7B61">
        <w:rPr>
          <w:b/>
          <w:sz w:val="24"/>
          <w:szCs w:val="24"/>
          <w:lang w:val="es-ES"/>
        </w:rPr>
        <w:t>Consejo Nacional de Armonización Contable</w:t>
      </w:r>
    </w:p>
    <w:p w:rsidR="0000620F" w:rsidRPr="00BC7B61" w:rsidRDefault="0000620F" w:rsidP="0000620F">
      <w:pPr>
        <w:spacing w:before="72"/>
        <w:rPr>
          <w:b/>
          <w:sz w:val="24"/>
          <w:szCs w:val="24"/>
          <w:lang w:val="es-ES"/>
        </w:rPr>
      </w:pPr>
    </w:p>
    <w:p w:rsidR="00D67882" w:rsidRPr="00BC7B61" w:rsidRDefault="00D67882" w:rsidP="0000620F">
      <w:pPr>
        <w:spacing w:before="72"/>
        <w:rPr>
          <w:b/>
          <w:sz w:val="24"/>
          <w:szCs w:val="24"/>
          <w:lang w:val="es-ES"/>
        </w:rPr>
      </w:pPr>
      <w:r w:rsidRPr="00BC7B61">
        <w:rPr>
          <w:b/>
          <w:color w:val="365F91" w:themeColor="accent1" w:themeShade="BF"/>
          <w:sz w:val="24"/>
          <w:szCs w:val="24"/>
          <w:lang w:val="es-ES"/>
        </w:rPr>
        <w:t xml:space="preserve">CONEVAL </w:t>
      </w:r>
      <w:r w:rsidRPr="00BC7B61">
        <w:rPr>
          <w:b/>
          <w:color w:val="365F91" w:themeColor="accent1" w:themeShade="BF"/>
          <w:sz w:val="24"/>
          <w:szCs w:val="24"/>
          <w:lang w:val="es-ES"/>
        </w:rPr>
        <w:tab/>
      </w:r>
      <w:r w:rsidRPr="00BC7B61">
        <w:rPr>
          <w:b/>
          <w:sz w:val="24"/>
          <w:szCs w:val="24"/>
          <w:lang w:val="es-ES"/>
        </w:rPr>
        <w:t>Consejo Nacional de la Evaluación de la Política Social</w:t>
      </w:r>
    </w:p>
    <w:p w:rsidR="0000620F" w:rsidRPr="00BC7B61" w:rsidRDefault="0000620F" w:rsidP="0000620F">
      <w:pPr>
        <w:spacing w:before="72"/>
        <w:rPr>
          <w:b/>
          <w:sz w:val="24"/>
          <w:szCs w:val="24"/>
          <w:lang w:val="es-ES"/>
        </w:rPr>
      </w:pPr>
    </w:p>
    <w:p w:rsidR="00D67882" w:rsidRPr="00BC7B61" w:rsidRDefault="00D67882" w:rsidP="0000620F">
      <w:pPr>
        <w:spacing w:before="72"/>
        <w:rPr>
          <w:b/>
          <w:sz w:val="24"/>
          <w:szCs w:val="24"/>
          <w:lang w:val="es-ES"/>
        </w:rPr>
      </w:pPr>
      <w:r w:rsidRPr="00BC7B61">
        <w:rPr>
          <w:b/>
          <w:color w:val="365F91" w:themeColor="accent1" w:themeShade="BF"/>
          <w:sz w:val="24"/>
          <w:szCs w:val="24"/>
          <w:lang w:val="es-ES"/>
        </w:rPr>
        <w:t>COPLADE</w:t>
      </w:r>
      <w:r w:rsidRPr="00BC7B61">
        <w:rPr>
          <w:b/>
          <w:color w:val="365F91" w:themeColor="accent1" w:themeShade="BF"/>
          <w:sz w:val="24"/>
          <w:szCs w:val="24"/>
          <w:lang w:val="es-ES"/>
        </w:rPr>
        <w:tab/>
      </w:r>
      <w:r w:rsidRPr="00BC7B61">
        <w:rPr>
          <w:b/>
          <w:sz w:val="24"/>
          <w:szCs w:val="24"/>
          <w:lang w:val="es-ES"/>
        </w:rPr>
        <w:t>Comité de Planeación y Desarrollo</w:t>
      </w:r>
    </w:p>
    <w:p w:rsidR="0000620F" w:rsidRPr="00BC7B61" w:rsidRDefault="0000620F" w:rsidP="0000620F">
      <w:pPr>
        <w:spacing w:before="72"/>
        <w:rPr>
          <w:b/>
          <w:sz w:val="24"/>
          <w:szCs w:val="24"/>
          <w:lang w:val="es-ES"/>
        </w:rPr>
      </w:pPr>
    </w:p>
    <w:p w:rsidR="00D67882" w:rsidRPr="00BC7B61" w:rsidRDefault="00D67882" w:rsidP="00BC7B61">
      <w:pPr>
        <w:spacing w:before="72"/>
        <w:ind w:left="1418" w:right="860" w:hanging="1418"/>
        <w:rPr>
          <w:b/>
          <w:sz w:val="24"/>
          <w:szCs w:val="24"/>
          <w:lang w:val="es-ES"/>
        </w:rPr>
      </w:pPr>
      <w:r w:rsidRPr="00BC7B61">
        <w:rPr>
          <w:b/>
          <w:color w:val="365F91" w:themeColor="accent1" w:themeShade="BF"/>
          <w:sz w:val="24"/>
          <w:szCs w:val="24"/>
          <w:lang w:val="es-ES"/>
        </w:rPr>
        <w:t>FAFEF</w:t>
      </w:r>
      <w:r w:rsidRPr="00BC7B61">
        <w:rPr>
          <w:b/>
          <w:sz w:val="24"/>
          <w:szCs w:val="24"/>
          <w:lang w:val="es-ES"/>
        </w:rPr>
        <w:tab/>
        <w:t xml:space="preserve">Fondo de Aportaciones para el Fortalecimiento de las </w:t>
      </w:r>
      <w:r w:rsidR="00BC7B61">
        <w:rPr>
          <w:b/>
          <w:sz w:val="24"/>
          <w:szCs w:val="24"/>
          <w:lang w:val="es-ES"/>
        </w:rPr>
        <w:t>E</w:t>
      </w:r>
      <w:r w:rsidRPr="00BC7B61">
        <w:rPr>
          <w:b/>
          <w:sz w:val="24"/>
          <w:szCs w:val="24"/>
          <w:lang w:val="es-ES"/>
        </w:rPr>
        <w:t xml:space="preserve">ntidades </w:t>
      </w:r>
      <w:r w:rsidR="00BC7B61">
        <w:rPr>
          <w:b/>
          <w:sz w:val="24"/>
          <w:szCs w:val="24"/>
          <w:lang w:val="es-ES"/>
        </w:rPr>
        <w:t xml:space="preserve"> </w:t>
      </w:r>
      <w:r w:rsidRPr="00BC7B61">
        <w:rPr>
          <w:b/>
          <w:sz w:val="24"/>
          <w:szCs w:val="24"/>
          <w:lang w:val="es-ES"/>
        </w:rPr>
        <w:t>Federativas</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FODA</w:t>
      </w:r>
      <w:r w:rsidR="0000620F" w:rsidRPr="00BC7B61">
        <w:rPr>
          <w:b/>
          <w:color w:val="365F91" w:themeColor="accent1" w:themeShade="BF"/>
          <w:sz w:val="24"/>
          <w:szCs w:val="24"/>
          <w:lang w:val="es-ES"/>
        </w:rPr>
        <w:tab/>
      </w:r>
      <w:r w:rsidR="0000620F" w:rsidRPr="00BC7B61">
        <w:rPr>
          <w:b/>
          <w:color w:val="365F91" w:themeColor="accent1" w:themeShade="BF"/>
          <w:sz w:val="24"/>
          <w:szCs w:val="24"/>
          <w:lang w:val="es-ES"/>
        </w:rPr>
        <w:tab/>
      </w:r>
      <w:r w:rsidRPr="00BC7B61">
        <w:rPr>
          <w:b/>
          <w:sz w:val="24"/>
          <w:szCs w:val="24"/>
          <w:lang w:val="es-ES"/>
        </w:rPr>
        <w:t>Fortalezas, Oportunidades, Debilidades y Amenazas</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MIDS</w:t>
      </w:r>
      <w:r w:rsidR="0000620F" w:rsidRPr="00BC7B61">
        <w:rPr>
          <w:b/>
          <w:color w:val="365F91" w:themeColor="accent1" w:themeShade="BF"/>
          <w:sz w:val="24"/>
          <w:szCs w:val="24"/>
          <w:lang w:val="es-ES"/>
        </w:rPr>
        <w:tab/>
      </w:r>
      <w:r w:rsidR="0000620F" w:rsidRPr="00BC7B61">
        <w:rPr>
          <w:b/>
          <w:color w:val="365F91" w:themeColor="accent1" w:themeShade="BF"/>
          <w:sz w:val="24"/>
          <w:szCs w:val="24"/>
          <w:lang w:val="es-ES"/>
        </w:rPr>
        <w:tab/>
      </w:r>
      <w:r w:rsidRPr="00BC7B61">
        <w:rPr>
          <w:b/>
          <w:sz w:val="24"/>
          <w:szCs w:val="24"/>
          <w:lang w:val="es-ES"/>
        </w:rPr>
        <w:t>Matriz de Inversión para el Desarrollo Social</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M I R</w:t>
      </w:r>
      <w:r w:rsidRPr="00BC7B61">
        <w:rPr>
          <w:b/>
          <w:sz w:val="24"/>
          <w:szCs w:val="24"/>
          <w:lang w:val="es-ES"/>
        </w:rPr>
        <w:tab/>
      </w:r>
      <w:r w:rsidR="0000620F" w:rsidRPr="00BC7B61">
        <w:rPr>
          <w:b/>
          <w:sz w:val="24"/>
          <w:szCs w:val="24"/>
          <w:lang w:val="es-ES"/>
        </w:rPr>
        <w:tab/>
      </w:r>
      <w:r w:rsidRPr="00BC7B61">
        <w:rPr>
          <w:b/>
          <w:sz w:val="24"/>
          <w:szCs w:val="24"/>
          <w:lang w:val="es-ES"/>
        </w:rPr>
        <w:t>Matriz de Indicadores de Resultados</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MML</w:t>
      </w:r>
      <w:r w:rsidRPr="00BC7B61">
        <w:rPr>
          <w:b/>
          <w:sz w:val="24"/>
          <w:szCs w:val="24"/>
          <w:lang w:val="es-ES"/>
        </w:rPr>
        <w:tab/>
      </w:r>
      <w:r w:rsidR="0000620F" w:rsidRPr="00BC7B61">
        <w:rPr>
          <w:b/>
          <w:sz w:val="24"/>
          <w:szCs w:val="24"/>
          <w:lang w:val="es-ES"/>
        </w:rPr>
        <w:tab/>
      </w:r>
      <w:r w:rsidRPr="00BC7B61">
        <w:rPr>
          <w:b/>
          <w:sz w:val="24"/>
          <w:szCs w:val="24"/>
          <w:lang w:val="es-ES"/>
        </w:rPr>
        <w:t>Metodología del Marco Lógico</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P A E</w:t>
      </w:r>
      <w:r w:rsidRPr="00BC7B61">
        <w:rPr>
          <w:b/>
          <w:sz w:val="24"/>
          <w:szCs w:val="24"/>
          <w:lang w:val="es-ES"/>
        </w:rPr>
        <w:tab/>
      </w:r>
      <w:r w:rsidR="0000620F" w:rsidRPr="00BC7B61">
        <w:rPr>
          <w:b/>
          <w:sz w:val="24"/>
          <w:szCs w:val="24"/>
          <w:lang w:val="es-ES"/>
        </w:rPr>
        <w:tab/>
      </w:r>
      <w:r w:rsidRPr="00BC7B61">
        <w:rPr>
          <w:b/>
          <w:sz w:val="24"/>
          <w:szCs w:val="24"/>
          <w:lang w:val="es-ES"/>
        </w:rPr>
        <w:t>Programa Anual de Evaluación</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P B R</w:t>
      </w:r>
      <w:r w:rsidRPr="00BC7B61">
        <w:rPr>
          <w:b/>
          <w:sz w:val="24"/>
          <w:szCs w:val="24"/>
          <w:lang w:val="es-ES"/>
        </w:rPr>
        <w:tab/>
      </w:r>
      <w:r w:rsidR="0000620F" w:rsidRPr="00BC7B61">
        <w:rPr>
          <w:b/>
          <w:sz w:val="24"/>
          <w:szCs w:val="24"/>
          <w:lang w:val="es-ES"/>
        </w:rPr>
        <w:tab/>
      </w:r>
      <w:r w:rsidRPr="00BC7B61">
        <w:rPr>
          <w:b/>
          <w:sz w:val="24"/>
          <w:szCs w:val="24"/>
          <w:lang w:val="es-ES"/>
        </w:rPr>
        <w:t>Presupuesto Basado en Resultados</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P E D</w:t>
      </w:r>
      <w:r w:rsidRPr="00BC7B61">
        <w:rPr>
          <w:b/>
          <w:sz w:val="24"/>
          <w:szCs w:val="24"/>
          <w:lang w:val="es-ES"/>
        </w:rPr>
        <w:tab/>
      </w:r>
      <w:r w:rsidR="0000620F" w:rsidRPr="00BC7B61">
        <w:rPr>
          <w:b/>
          <w:sz w:val="24"/>
          <w:szCs w:val="24"/>
          <w:lang w:val="es-ES"/>
        </w:rPr>
        <w:tab/>
      </w:r>
      <w:r w:rsidRPr="00BC7B61">
        <w:rPr>
          <w:b/>
          <w:sz w:val="24"/>
          <w:szCs w:val="24"/>
          <w:lang w:val="es-ES"/>
        </w:rPr>
        <w:t>Plan Estatal de Desarrollo</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P I B</w:t>
      </w:r>
      <w:r w:rsidRPr="00BC7B61">
        <w:rPr>
          <w:b/>
          <w:sz w:val="24"/>
          <w:szCs w:val="24"/>
          <w:lang w:val="es-ES"/>
        </w:rPr>
        <w:tab/>
      </w:r>
      <w:r w:rsidR="0000620F" w:rsidRPr="00BC7B61">
        <w:rPr>
          <w:b/>
          <w:sz w:val="24"/>
          <w:szCs w:val="24"/>
          <w:lang w:val="es-ES"/>
        </w:rPr>
        <w:tab/>
      </w:r>
      <w:r w:rsidRPr="00BC7B61">
        <w:rPr>
          <w:b/>
          <w:sz w:val="24"/>
          <w:szCs w:val="24"/>
          <w:lang w:val="es-ES"/>
        </w:rPr>
        <w:t>Producto Interno Bruto</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P N D</w:t>
      </w:r>
      <w:r w:rsidRPr="00BC7B61">
        <w:rPr>
          <w:b/>
          <w:sz w:val="24"/>
          <w:szCs w:val="24"/>
          <w:lang w:val="es-ES"/>
        </w:rPr>
        <w:tab/>
      </w:r>
      <w:r w:rsidR="0000620F" w:rsidRPr="00BC7B61">
        <w:rPr>
          <w:b/>
          <w:sz w:val="24"/>
          <w:szCs w:val="24"/>
          <w:lang w:val="es-ES"/>
        </w:rPr>
        <w:tab/>
      </w:r>
      <w:r w:rsidRPr="00BC7B61">
        <w:rPr>
          <w:b/>
          <w:sz w:val="24"/>
          <w:szCs w:val="24"/>
          <w:lang w:val="es-ES"/>
        </w:rPr>
        <w:t>Plan Nacional de Desarrollo</w:t>
      </w:r>
    </w:p>
    <w:p w:rsidR="0000620F" w:rsidRPr="00BC7B61" w:rsidRDefault="0000620F" w:rsidP="0000620F">
      <w:pPr>
        <w:spacing w:before="72"/>
        <w:ind w:right="860"/>
        <w:rPr>
          <w:b/>
          <w:sz w:val="24"/>
          <w:szCs w:val="24"/>
          <w:lang w:val="es-ES"/>
        </w:rPr>
      </w:pPr>
    </w:p>
    <w:p w:rsidR="00D67882" w:rsidRPr="00BC7B61" w:rsidRDefault="00D67882" w:rsidP="0000620F">
      <w:pPr>
        <w:spacing w:before="72"/>
        <w:ind w:right="860"/>
        <w:rPr>
          <w:b/>
          <w:sz w:val="24"/>
          <w:szCs w:val="24"/>
          <w:lang w:val="es-ES"/>
        </w:rPr>
      </w:pPr>
      <w:r w:rsidRPr="00BC7B61">
        <w:rPr>
          <w:b/>
          <w:color w:val="365F91" w:themeColor="accent1" w:themeShade="BF"/>
          <w:sz w:val="24"/>
          <w:szCs w:val="24"/>
          <w:lang w:val="es-ES"/>
        </w:rPr>
        <w:t>S E E D</w:t>
      </w:r>
      <w:r w:rsidRPr="00BC7B61">
        <w:rPr>
          <w:b/>
          <w:color w:val="365F91" w:themeColor="accent1" w:themeShade="BF"/>
          <w:sz w:val="24"/>
          <w:szCs w:val="24"/>
          <w:lang w:val="es-ES"/>
        </w:rPr>
        <w:tab/>
      </w:r>
      <w:r w:rsidRPr="00BC7B61">
        <w:rPr>
          <w:b/>
          <w:sz w:val="24"/>
          <w:szCs w:val="24"/>
          <w:lang w:val="es-ES"/>
        </w:rPr>
        <w:t>Sistema Estatal de Evaluación del Desempeño</w:t>
      </w:r>
    </w:p>
    <w:p w:rsidR="0000620F" w:rsidRPr="00BC7B61" w:rsidRDefault="0000620F" w:rsidP="0000620F">
      <w:pPr>
        <w:spacing w:before="72"/>
        <w:ind w:right="860"/>
        <w:rPr>
          <w:b/>
          <w:sz w:val="24"/>
          <w:szCs w:val="24"/>
          <w:lang w:val="es-ES"/>
        </w:rPr>
      </w:pPr>
    </w:p>
    <w:p w:rsidR="0000620F" w:rsidRPr="00BC7B61" w:rsidRDefault="00D67882" w:rsidP="0000620F">
      <w:pPr>
        <w:spacing w:before="72"/>
        <w:ind w:right="860"/>
        <w:rPr>
          <w:b/>
          <w:sz w:val="24"/>
          <w:szCs w:val="24"/>
          <w:lang w:val="es-ES"/>
        </w:rPr>
      </w:pPr>
      <w:r w:rsidRPr="00BC7B61">
        <w:rPr>
          <w:b/>
          <w:color w:val="365F91" w:themeColor="accent1" w:themeShade="BF"/>
          <w:sz w:val="24"/>
          <w:szCs w:val="24"/>
          <w:lang w:val="es-ES"/>
        </w:rPr>
        <w:t>SEDESOE</w:t>
      </w:r>
      <w:r w:rsidRPr="00BC7B61">
        <w:rPr>
          <w:b/>
          <w:sz w:val="24"/>
          <w:szCs w:val="24"/>
          <w:lang w:val="es-ES"/>
        </w:rPr>
        <w:tab/>
        <w:t>Secretaria de Desarrollo Social del Estado de Baja California</w:t>
      </w:r>
    </w:p>
    <w:p w:rsidR="0000620F" w:rsidRPr="00BC7B61" w:rsidRDefault="0000620F" w:rsidP="0000620F">
      <w:pPr>
        <w:spacing w:before="72"/>
        <w:ind w:right="860"/>
        <w:rPr>
          <w:b/>
          <w:sz w:val="24"/>
          <w:szCs w:val="24"/>
          <w:lang w:val="es-ES"/>
        </w:rPr>
      </w:pPr>
    </w:p>
    <w:p w:rsidR="001A4438" w:rsidRPr="003C2F19" w:rsidRDefault="00D67882" w:rsidP="00BC7B61">
      <w:pPr>
        <w:spacing w:before="72"/>
        <w:ind w:right="860"/>
        <w:rPr>
          <w:rFonts w:ascii="Impact"/>
          <w:sz w:val="20"/>
          <w:lang w:val="es-ES"/>
        </w:rPr>
      </w:pPr>
      <w:r w:rsidRPr="00BC7B61">
        <w:rPr>
          <w:b/>
          <w:color w:val="365F91" w:themeColor="accent1" w:themeShade="BF"/>
          <w:sz w:val="24"/>
          <w:szCs w:val="24"/>
          <w:lang w:val="es-ES"/>
        </w:rPr>
        <w:t>SHCP</w:t>
      </w:r>
      <w:r w:rsidRPr="00BC7B61">
        <w:rPr>
          <w:b/>
          <w:sz w:val="24"/>
          <w:szCs w:val="24"/>
          <w:lang w:val="es-ES"/>
        </w:rPr>
        <w:tab/>
      </w:r>
      <w:r w:rsidR="0000620F" w:rsidRPr="00BC7B61">
        <w:rPr>
          <w:b/>
          <w:sz w:val="24"/>
          <w:szCs w:val="24"/>
          <w:lang w:val="es-ES"/>
        </w:rPr>
        <w:tab/>
      </w:r>
      <w:r w:rsidRPr="00BC7B61">
        <w:rPr>
          <w:b/>
          <w:sz w:val="24"/>
          <w:szCs w:val="24"/>
          <w:lang w:val="es-ES"/>
        </w:rPr>
        <w:t>Secretaria de Hacienda y Crédito Público</w:t>
      </w:r>
      <w:r w:rsidR="00BC7B61">
        <w:rPr>
          <w:b/>
          <w:sz w:val="24"/>
          <w:szCs w:val="24"/>
          <w:lang w:val="es-ES"/>
        </w:rPr>
        <w:t>.</w:t>
      </w: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CC3C02" w:rsidRDefault="001A4438">
      <w:pPr>
        <w:pStyle w:val="BodyText"/>
        <w:spacing w:before="6"/>
        <w:rPr>
          <w:rFonts w:ascii="Impact"/>
          <w:sz w:val="27"/>
          <w:lang w:val="es-MX"/>
        </w:rPr>
      </w:pPr>
    </w:p>
    <w:sectPr w:rsidR="001A4438" w:rsidRPr="00CC3C02" w:rsidSect="009022A8">
      <w:pgSz w:w="12240" w:h="15840"/>
      <w:pgMar w:top="2552" w:right="1134" w:bottom="1134" w:left="1134" w:header="0" w:footer="692"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B7" w:rsidRDefault="00AA71B7">
      <w:r>
        <w:separator/>
      </w:r>
    </w:p>
  </w:endnote>
  <w:endnote w:type="continuationSeparator" w:id="0">
    <w:p w:rsidR="00AA71B7" w:rsidRDefault="00AA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05070"/>
      <w:docPartObj>
        <w:docPartGallery w:val="Page Numbers (Bottom of Page)"/>
        <w:docPartUnique/>
      </w:docPartObj>
    </w:sdtPr>
    <w:sdtContent>
      <w:p w:rsidR="00042B55" w:rsidRDefault="00042B55">
        <w:pPr>
          <w:pStyle w:val="Footer"/>
          <w:jc w:val="right"/>
        </w:pPr>
        <w:r>
          <w:fldChar w:fldCharType="begin"/>
        </w:r>
        <w:r>
          <w:instrText>PAGE   \* MERGEFORMAT</w:instrText>
        </w:r>
        <w:r>
          <w:fldChar w:fldCharType="separate"/>
        </w:r>
        <w:r w:rsidR="009206A3" w:rsidRPr="009206A3">
          <w:rPr>
            <w:noProof/>
            <w:lang w:val="es-ES"/>
          </w:rPr>
          <w:t>2</w:t>
        </w:r>
        <w:r>
          <w:fldChar w:fldCharType="end"/>
        </w:r>
      </w:p>
    </w:sdtContent>
  </w:sdt>
  <w:p w:rsidR="00042B55" w:rsidRDefault="00042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460339"/>
      <w:docPartObj>
        <w:docPartGallery w:val="Page Numbers (Bottom of Page)"/>
        <w:docPartUnique/>
      </w:docPartObj>
    </w:sdtPr>
    <w:sdtEndPr>
      <w:rPr>
        <w:noProof/>
      </w:rPr>
    </w:sdtEndPr>
    <w:sdtContent>
      <w:p w:rsidR="00042B55" w:rsidRDefault="00042B55">
        <w:pPr>
          <w:pStyle w:val="Footer"/>
          <w:jc w:val="right"/>
        </w:pPr>
        <w:r>
          <w:fldChar w:fldCharType="begin"/>
        </w:r>
        <w:r>
          <w:instrText xml:space="preserve"> PAGE   \* MERGEFORMAT </w:instrText>
        </w:r>
        <w:r>
          <w:fldChar w:fldCharType="separate"/>
        </w:r>
        <w:r w:rsidR="00AA71B7">
          <w:rPr>
            <w:noProof/>
          </w:rPr>
          <w:t>1</w:t>
        </w:r>
        <w:r>
          <w:rPr>
            <w:noProof/>
          </w:rPr>
          <w:fldChar w:fldCharType="end"/>
        </w:r>
      </w:p>
    </w:sdtContent>
  </w:sdt>
  <w:p w:rsidR="00042B55" w:rsidRDefault="00042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74249"/>
      <w:docPartObj>
        <w:docPartGallery w:val="Page Numbers (Bottom of Page)"/>
        <w:docPartUnique/>
      </w:docPartObj>
    </w:sdtPr>
    <w:sdtContent>
      <w:p w:rsidR="00042B55" w:rsidRDefault="00042B55">
        <w:pPr>
          <w:pStyle w:val="Footer"/>
          <w:jc w:val="right"/>
        </w:pPr>
        <w:r>
          <w:fldChar w:fldCharType="begin"/>
        </w:r>
        <w:r>
          <w:instrText>PAGE   \* MERGEFORMAT</w:instrText>
        </w:r>
        <w:r>
          <w:fldChar w:fldCharType="separate"/>
        </w:r>
        <w:r w:rsidR="009206A3" w:rsidRPr="009206A3">
          <w:rPr>
            <w:noProof/>
            <w:lang w:val="es-ES"/>
          </w:rPr>
          <w:t>9</w:t>
        </w:r>
        <w:r>
          <w:fldChar w:fldCharType="end"/>
        </w:r>
      </w:p>
    </w:sdtContent>
  </w:sdt>
  <w:p w:rsidR="00042B55" w:rsidRDefault="00042B55">
    <w:pPr>
      <w:pStyle w:val="BodyText"/>
      <w:spacing w:line="14" w:lineRule="auto"/>
      <w:ind w:right="61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B7" w:rsidRDefault="00AA71B7">
      <w:r>
        <w:separator/>
      </w:r>
    </w:p>
  </w:footnote>
  <w:footnote w:type="continuationSeparator" w:id="0">
    <w:p w:rsidR="00AA71B7" w:rsidRDefault="00AA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55" w:rsidRDefault="00042B55">
    <w:pPr>
      <w:pStyle w:val="Header"/>
    </w:pPr>
    <w:r>
      <w:rPr>
        <w:noProof/>
        <w:lang w:val="es-MX" w:eastAsia="es-MX"/>
      </w:rPr>
      <w:drawing>
        <wp:anchor distT="0" distB="0" distL="0" distR="0" simplePos="0" relativeHeight="251660800" behindDoc="0" locked="0" layoutInCell="1" allowOverlap="1" wp14:anchorId="739797B7" wp14:editId="19A44D61">
          <wp:simplePos x="0" y="0"/>
          <wp:positionH relativeFrom="page">
            <wp:posOffset>5529580</wp:posOffset>
          </wp:positionH>
          <wp:positionV relativeFrom="paragraph">
            <wp:posOffset>434975</wp:posOffset>
          </wp:positionV>
          <wp:extent cx="1891030" cy="831850"/>
          <wp:effectExtent l="0" t="0" r="0" b="6350"/>
          <wp:wrapTopAndBottom/>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1891030" cy="8318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55" w:rsidRDefault="00042B55">
    <w:pPr>
      <w:pStyle w:val="Header"/>
    </w:pPr>
    <w:r>
      <w:rPr>
        <w:noProof/>
        <w:lang w:val="es-MX" w:eastAsia="es-MX"/>
      </w:rPr>
      <w:drawing>
        <wp:anchor distT="0" distB="0" distL="0" distR="0" simplePos="0" relativeHeight="251658752" behindDoc="0" locked="0" layoutInCell="1" allowOverlap="1" wp14:anchorId="4F394C7E" wp14:editId="643857D6">
          <wp:simplePos x="0" y="0"/>
          <wp:positionH relativeFrom="page">
            <wp:posOffset>5438140</wp:posOffset>
          </wp:positionH>
          <wp:positionV relativeFrom="paragraph">
            <wp:posOffset>443865</wp:posOffset>
          </wp:positionV>
          <wp:extent cx="1891030" cy="831850"/>
          <wp:effectExtent l="0" t="0" r="0" b="635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1891030" cy="831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223"/>
    <w:multiLevelType w:val="hybridMultilevel"/>
    <w:tmpl w:val="084463F2"/>
    <w:lvl w:ilvl="0" w:tplc="65A8709C">
      <w:start w:val="1"/>
      <w:numFmt w:val="decimal"/>
      <w:lvlText w:val="%1."/>
      <w:lvlJc w:val="left"/>
      <w:pPr>
        <w:ind w:left="4386" w:hanging="360"/>
      </w:pPr>
      <w:rPr>
        <w:rFonts w:ascii="Arial" w:eastAsia="Arial" w:hAnsi="Arial" w:cs="Arial" w:hint="default"/>
        <w:spacing w:val="-34"/>
        <w:w w:val="99"/>
        <w:sz w:val="24"/>
        <w:szCs w:val="24"/>
      </w:rPr>
    </w:lvl>
    <w:lvl w:ilvl="1" w:tplc="763A039A">
      <w:numFmt w:val="bullet"/>
      <w:lvlText w:val="•"/>
      <w:lvlJc w:val="left"/>
      <w:pPr>
        <w:ind w:left="7066" w:hanging="360"/>
      </w:pPr>
      <w:rPr>
        <w:rFonts w:hint="default"/>
      </w:rPr>
    </w:lvl>
    <w:lvl w:ilvl="2" w:tplc="8864E152">
      <w:numFmt w:val="bullet"/>
      <w:lvlText w:val="•"/>
      <w:lvlJc w:val="left"/>
      <w:pPr>
        <w:ind w:left="7883" w:hanging="360"/>
      </w:pPr>
      <w:rPr>
        <w:rFonts w:hint="default"/>
      </w:rPr>
    </w:lvl>
    <w:lvl w:ilvl="3" w:tplc="BBE612BA">
      <w:numFmt w:val="bullet"/>
      <w:lvlText w:val="•"/>
      <w:lvlJc w:val="left"/>
      <w:pPr>
        <w:ind w:left="8701" w:hanging="360"/>
      </w:pPr>
      <w:rPr>
        <w:rFonts w:hint="default"/>
      </w:rPr>
    </w:lvl>
    <w:lvl w:ilvl="4" w:tplc="CBE49E92">
      <w:numFmt w:val="bullet"/>
      <w:lvlText w:val="•"/>
      <w:lvlJc w:val="left"/>
      <w:pPr>
        <w:ind w:left="9519" w:hanging="360"/>
      </w:pPr>
      <w:rPr>
        <w:rFonts w:hint="default"/>
      </w:rPr>
    </w:lvl>
    <w:lvl w:ilvl="5" w:tplc="DD721F8C">
      <w:numFmt w:val="bullet"/>
      <w:lvlText w:val="•"/>
      <w:lvlJc w:val="left"/>
      <w:pPr>
        <w:ind w:left="10337" w:hanging="360"/>
      </w:pPr>
      <w:rPr>
        <w:rFonts w:hint="default"/>
      </w:rPr>
    </w:lvl>
    <w:lvl w:ilvl="6" w:tplc="9B8A9F68">
      <w:numFmt w:val="bullet"/>
      <w:lvlText w:val="•"/>
      <w:lvlJc w:val="left"/>
      <w:pPr>
        <w:ind w:left="11154" w:hanging="360"/>
      </w:pPr>
      <w:rPr>
        <w:rFonts w:hint="default"/>
      </w:rPr>
    </w:lvl>
    <w:lvl w:ilvl="7" w:tplc="F19E0126">
      <w:numFmt w:val="bullet"/>
      <w:lvlText w:val="•"/>
      <w:lvlJc w:val="left"/>
      <w:pPr>
        <w:ind w:left="11972" w:hanging="360"/>
      </w:pPr>
      <w:rPr>
        <w:rFonts w:hint="default"/>
      </w:rPr>
    </w:lvl>
    <w:lvl w:ilvl="8" w:tplc="901644A8">
      <w:numFmt w:val="bullet"/>
      <w:lvlText w:val="•"/>
      <w:lvlJc w:val="left"/>
      <w:pPr>
        <w:ind w:left="12790" w:hanging="360"/>
      </w:pPr>
      <w:rPr>
        <w:rFonts w:hint="default"/>
      </w:rPr>
    </w:lvl>
  </w:abstractNum>
  <w:abstractNum w:abstractNumId="1">
    <w:nsid w:val="00B43855"/>
    <w:multiLevelType w:val="hybridMultilevel"/>
    <w:tmpl w:val="A9B4F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E9606F"/>
    <w:multiLevelType w:val="hybridMultilevel"/>
    <w:tmpl w:val="9198D7AA"/>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
    <w:nsid w:val="03C25352"/>
    <w:multiLevelType w:val="hybridMultilevel"/>
    <w:tmpl w:val="1F123646"/>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4">
    <w:nsid w:val="03F571DB"/>
    <w:multiLevelType w:val="hybridMultilevel"/>
    <w:tmpl w:val="9DC65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F860F2"/>
    <w:multiLevelType w:val="hybridMultilevel"/>
    <w:tmpl w:val="C82E1B22"/>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4C0421B"/>
    <w:multiLevelType w:val="hybridMultilevel"/>
    <w:tmpl w:val="809C65E2"/>
    <w:lvl w:ilvl="0" w:tplc="E768236C">
      <w:numFmt w:val="bullet"/>
      <w:lvlText w:val=""/>
      <w:lvlJc w:val="left"/>
      <w:pPr>
        <w:ind w:left="827" w:hanging="361"/>
      </w:pPr>
      <w:rPr>
        <w:rFonts w:ascii="Symbol" w:eastAsia="Symbol" w:hAnsi="Symbol" w:cs="Symbol" w:hint="default"/>
        <w:w w:val="100"/>
        <w:sz w:val="24"/>
        <w:szCs w:val="24"/>
      </w:rPr>
    </w:lvl>
    <w:lvl w:ilvl="1" w:tplc="3A286856">
      <w:numFmt w:val="bullet"/>
      <w:lvlText w:val="•"/>
      <w:lvlJc w:val="left"/>
      <w:pPr>
        <w:ind w:left="1212" w:hanging="361"/>
      </w:pPr>
      <w:rPr>
        <w:rFonts w:hint="default"/>
      </w:rPr>
    </w:lvl>
    <w:lvl w:ilvl="2" w:tplc="2C9007C6">
      <w:numFmt w:val="bullet"/>
      <w:lvlText w:val="•"/>
      <w:lvlJc w:val="left"/>
      <w:pPr>
        <w:ind w:left="1604" w:hanging="361"/>
      </w:pPr>
      <w:rPr>
        <w:rFonts w:hint="default"/>
      </w:rPr>
    </w:lvl>
    <w:lvl w:ilvl="3" w:tplc="80F24F66">
      <w:numFmt w:val="bullet"/>
      <w:lvlText w:val="•"/>
      <w:lvlJc w:val="left"/>
      <w:pPr>
        <w:ind w:left="1996" w:hanging="361"/>
      </w:pPr>
      <w:rPr>
        <w:rFonts w:hint="default"/>
      </w:rPr>
    </w:lvl>
    <w:lvl w:ilvl="4" w:tplc="75AA82AA">
      <w:numFmt w:val="bullet"/>
      <w:lvlText w:val="•"/>
      <w:lvlJc w:val="left"/>
      <w:pPr>
        <w:ind w:left="2388" w:hanging="361"/>
      </w:pPr>
      <w:rPr>
        <w:rFonts w:hint="default"/>
      </w:rPr>
    </w:lvl>
    <w:lvl w:ilvl="5" w:tplc="328437E4">
      <w:numFmt w:val="bullet"/>
      <w:lvlText w:val="•"/>
      <w:lvlJc w:val="left"/>
      <w:pPr>
        <w:ind w:left="2780" w:hanging="361"/>
      </w:pPr>
      <w:rPr>
        <w:rFonts w:hint="default"/>
      </w:rPr>
    </w:lvl>
    <w:lvl w:ilvl="6" w:tplc="957ACD82">
      <w:numFmt w:val="bullet"/>
      <w:lvlText w:val="•"/>
      <w:lvlJc w:val="left"/>
      <w:pPr>
        <w:ind w:left="3172" w:hanging="361"/>
      </w:pPr>
      <w:rPr>
        <w:rFonts w:hint="default"/>
      </w:rPr>
    </w:lvl>
    <w:lvl w:ilvl="7" w:tplc="6EF40D1E">
      <w:numFmt w:val="bullet"/>
      <w:lvlText w:val="•"/>
      <w:lvlJc w:val="left"/>
      <w:pPr>
        <w:ind w:left="3564" w:hanging="361"/>
      </w:pPr>
      <w:rPr>
        <w:rFonts w:hint="default"/>
      </w:rPr>
    </w:lvl>
    <w:lvl w:ilvl="8" w:tplc="8D98953C">
      <w:numFmt w:val="bullet"/>
      <w:lvlText w:val="•"/>
      <w:lvlJc w:val="left"/>
      <w:pPr>
        <w:ind w:left="3956" w:hanging="361"/>
      </w:pPr>
      <w:rPr>
        <w:rFonts w:hint="default"/>
      </w:rPr>
    </w:lvl>
  </w:abstractNum>
  <w:abstractNum w:abstractNumId="7">
    <w:nsid w:val="166A070A"/>
    <w:multiLevelType w:val="hybridMultilevel"/>
    <w:tmpl w:val="558426BA"/>
    <w:lvl w:ilvl="0" w:tplc="21A07532">
      <w:numFmt w:val="bullet"/>
      <w:lvlText w:val=""/>
      <w:lvlJc w:val="left"/>
      <w:pPr>
        <w:ind w:left="2160" w:hanging="360"/>
      </w:pPr>
      <w:rPr>
        <w:rFonts w:ascii="Symbol" w:eastAsia="Symbol" w:hAnsi="Symbol" w:cs="Symbol" w:hint="default"/>
        <w:w w:val="100"/>
        <w:sz w:val="24"/>
        <w:szCs w:val="24"/>
      </w:rPr>
    </w:lvl>
    <w:lvl w:ilvl="1" w:tplc="59C8B758">
      <w:numFmt w:val="bullet"/>
      <w:lvlText w:val="•"/>
      <w:lvlJc w:val="left"/>
      <w:pPr>
        <w:ind w:left="3164" w:hanging="360"/>
      </w:pPr>
      <w:rPr>
        <w:rFonts w:hint="default"/>
      </w:rPr>
    </w:lvl>
    <w:lvl w:ilvl="2" w:tplc="5614ABA4">
      <w:numFmt w:val="bullet"/>
      <w:lvlText w:val="•"/>
      <w:lvlJc w:val="left"/>
      <w:pPr>
        <w:ind w:left="4168" w:hanging="360"/>
      </w:pPr>
      <w:rPr>
        <w:rFonts w:hint="default"/>
      </w:rPr>
    </w:lvl>
    <w:lvl w:ilvl="3" w:tplc="47D049B4">
      <w:numFmt w:val="bullet"/>
      <w:lvlText w:val="•"/>
      <w:lvlJc w:val="left"/>
      <w:pPr>
        <w:ind w:left="5172" w:hanging="360"/>
      </w:pPr>
      <w:rPr>
        <w:rFonts w:hint="default"/>
      </w:rPr>
    </w:lvl>
    <w:lvl w:ilvl="4" w:tplc="D2604F9A">
      <w:numFmt w:val="bullet"/>
      <w:lvlText w:val="•"/>
      <w:lvlJc w:val="left"/>
      <w:pPr>
        <w:ind w:left="6176" w:hanging="360"/>
      </w:pPr>
      <w:rPr>
        <w:rFonts w:hint="default"/>
      </w:rPr>
    </w:lvl>
    <w:lvl w:ilvl="5" w:tplc="3F307B56">
      <w:numFmt w:val="bullet"/>
      <w:lvlText w:val="•"/>
      <w:lvlJc w:val="left"/>
      <w:pPr>
        <w:ind w:left="7180" w:hanging="360"/>
      </w:pPr>
      <w:rPr>
        <w:rFonts w:hint="default"/>
      </w:rPr>
    </w:lvl>
    <w:lvl w:ilvl="6" w:tplc="F76C9268">
      <w:numFmt w:val="bullet"/>
      <w:lvlText w:val="•"/>
      <w:lvlJc w:val="left"/>
      <w:pPr>
        <w:ind w:left="8184" w:hanging="360"/>
      </w:pPr>
      <w:rPr>
        <w:rFonts w:hint="default"/>
      </w:rPr>
    </w:lvl>
    <w:lvl w:ilvl="7" w:tplc="3B741FD8">
      <w:numFmt w:val="bullet"/>
      <w:lvlText w:val="•"/>
      <w:lvlJc w:val="left"/>
      <w:pPr>
        <w:ind w:left="9188" w:hanging="360"/>
      </w:pPr>
      <w:rPr>
        <w:rFonts w:hint="default"/>
      </w:rPr>
    </w:lvl>
    <w:lvl w:ilvl="8" w:tplc="E2A21024">
      <w:numFmt w:val="bullet"/>
      <w:lvlText w:val="•"/>
      <w:lvlJc w:val="left"/>
      <w:pPr>
        <w:ind w:left="10192" w:hanging="360"/>
      </w:pPr>
      <w:rPr>
        <w:rFonts w:hint="default"/>
      </w:rPr>
    </w:lvl>
  </w:abstractNum>
  <w:abstractNum w:abstractNumId="8">
    <w:nsid w:val="173B7300"/>
    <w:multiLevelType w:val="hybridMultilevel"/>
    <w:tmpl w:val="3050ED8A"/>
    <w:lvl w:ilvl="0" w:tplc="4E100A66">
      <w:numFmt w:val="bullet"/>
      <w:lvlText w:val=""/>
      <w:lvlJc w:val="left"/>
      <w:pPr>
        <w:ind w:left="828" w:hanging="361"/>
      </w:pPr>
      <w:rPr>
        <w:rFonts w:ascii="Symbol" w:eastAsia="Symbol" w:hAnsi="Symbol" w:cs="Symbol" w:hint="default"/>
        <w:w w:val="100"/>
        <w:sz w:val="24"/>
        <w:szCs w:val="24"/>
      </w:rPr>
    </w:lvl>
    <w:lvl w:ilvl="1" w:tplc="4A96D884">
      <w:numFmt w:val="bullet"/>
      <w:lvlText w:val="•"/>
      <w:lvlJc w:val="left"/>
      <w:pPr>
        <w:ind w:left="1757" w:hanging="361"/>
      </w:pPr>
      <w:rPr>
        <w:rFonts w:hint="default"/>
      </w:rPr>
    </w:lvl>
    <w:lvl w:ilvl="2" w:tplc="D3027F44">
      <w:numFmt w:val="bullet"/>
      <w:lvlText w:val="•"/>
      <w:lvlJc w:val="left"/>
      <w:pPr>
        <w:ind w:left="2695" w:hanging="361"/>
      </w:pPr>
      <w:rPr>
        <w:rFonts w:hint="default"/>
      </w:rPr>
    </w:lvl>
    <w:lvl w:ilvl="3" w:tplc="BD7A7180">
      <w:numFmt w:val="bullet"/>
      <w:lvlText w:val="•"/>
      <w:lvlJc w:val="left"/>
      <w:pPr>
        <w:ind w:left="3633" w:hanging="361"/>
      </w:pPr>
      <w:rPr>
        <w:rFonts w:hint="default"/>
      </w:rPr>
    </w:lvl>
    <w:lvl w:ilvl="4" w:tplc="B1EAE300">
      <w:numFmt w:val="bullet"/>
      <w:lvlText w:val="•"/>
      <w:lvlJc w:val="left"/>
      <w:pPr>
        <w:ind w:left="4571" w:hanging="361"/>
      </w:pPr>
      <w:rPr>
        <w:rFonts w:hint="default"/>
      </w:rPr>
    </w:lvl>
    <w:lvl w:ilvl="5" w:tplc="38B27DA6">
      <w:numFmt w:val="bullet"/>
      <w:lvlText w:val="•"/>
      <w:lvlJc w:val="left"/>
      <w:pPr>
        <w:ind w:left="5509" w:hanging="361"/>
      </w:pPr>
      <w:rPr>
        <w:rFonts w:hint="default"/>
      </w:rPr>
    </w:lvl>
    <w:lvl w:ilvl="6" w:tplc="D79635B6">
      <w:numFmt w:val="bullet"/>
      <w:lvlText w:val="•"/>
      <w:lvlJc w:val="left"/>
      <w:pPr>
        <w:ind w:left="6447" w:hanging="361"/>
      </w:pPr>
      <w:rPr>
        <w:rFonts w:hint="default"/>
      </w:rPr>
    </w:lvl>
    <w:lvl w:ilvl="7" w:tplc="E6C23544">
      <w:numFmt w:val="bullet"/>
      <w:lvlText w:val="•"/>
      <w:lvlJc w:val="left"/>
      <w:pPr>
        <w:ind w:left="7385" w:hanging="361"/>
      </w:pPr>
      <w:rPr>
        <w:rFonts w:hint="default"/>
      </w:rPr>
    </w:lvl>
    <w:lvl w:ilvl="8" w:tplc="D708EC80">
      <w:numFmt w:val="bullet"/>
      <w:lvlText w:val="•"/>
      <w:lvlJc w:val="left"/>
      <w:pPr>
        <w:ind w:left="8323" w:hanging="361"/>
      </w:pPr>
      <w:rPr>
        <w:rFonts w:hint="default"/>
      </w:rPr>
    </w:lvl>
  </w:abstractNum>
  <w:abstractNum w:abstractNumId="9">
    <w:nsid w:val="2692574A"/>
    <w:multiLevelType w:val="hybridMultilevel"/>
    <w:tmpl w:val="173827AE"/>
    <w:lvl w:ilvl="0" w:tplc="9BA81800">
      <w:start w:val="3"/>
      <w:numFmt w:val="decimal"/>
      <w:lvlText w:val="%1."/>
      <w:lvlJc w:val="left"/>
      <w:pPr>
        <w:ind w:left="5021" w:hanging="360"/>
        <w:jc w:val="right"/>
      </w:pPr>
      <w:rPr>
        <w:rFonts w:hint="default"/>
        <w:b/>
        <w:bCs/>
        <w:w w:val="99"/>
      </w:rPr>
    </w:lvl>
    <w:lvl w:ilvl="1" w:tplc="1AE41452">
      <w:numFmt w:val="bullet"/>
      <w:lvlText w:val="•"/>
      <w:lvlJc w:val="left"/>
      <w:pPr>
        <w:ind w:left="5738" w:hanging="360"/>
      </w:pPr>
      <w:rPr>
        <w:rFonts w:hint="default"/>
      </w:rPr>
    </w:lvl>
    <w:lvl w:ilvl="2" w:tplc="CE4CC018">
      <w:numFmt w:val="bullet"/>
      <w:lvlText w:val="•"/>
      <w:lvlJc w:val="left"/>
      <w:pPr>
        <w:ind w:left="6456" w:hanging="360"/>
      </w:pPr>
      <w:rPr>
        <w:rFonts w:hint="default"/>
      </w:rPr>
    </w:lvl>
    <w:lvl w:ilvl="3" w:tplc="0DB09B38">
      <w:numFmt w:val="bullet"/>
      <w:lvlText w:val="•"/>
      <w:lvlJc w:val="left"/>
      <w:pPr>
        <w:ind w:left="7174" w:hanging="360"/>
      </w:pPr>
      <w:rPr>
        <w:rFonts w:hint="default"/>
      </w:rPr>
    </w:lvl>
    <w:lvl w:ilvl="4" w:tplc="3CC6C5A8">
      <w:numFmt w:val="bullet"/>
      <w:lvlText w:val="•"/>
      <w:lvlJc w:val="left"/>
      <w:pPr>
        <w:ind w:left="7892" w:hanging="360"/>
      </w:pPr>
      <w:rPr>
        <w:rFonts w:hint="default"/>
      </w:rPr>
    </w:lvl>
    <w:lvl w:ilvl="5" w:tplc="401AA7CC">
      <w:numFmt w:val="bullet"/>
      <w:lvlText w:val="•"/>
      <w:lvlJc w:val="left"/>
      <w:pPr>
        <w:ind w:left="8610" w:hanging="360"/>
      </w:pPr>
      <w:rPr>
        <w:rFonts w:hint="default"/>
      </w:rPr>
    </w:lvl>
    <w:lvl w:ilvl="6" w:tplc="E1FC35BC">
      <w:numFmt w:val="bullet"/>
      <w:lvlText w:val="•"/>
      <w:lvlJc w:val="left"/>
      <w:pPr>
        <w:ind w:left="9328" w:hanging="360"/>
      </w:pPr>
      <w:rPr>
        <w:rFonts w:hint="default"/>
      </w:rPr>
    </w:lvl>
    <w:lvl w:ilvl="7" w:tplc="DC44CB18">
      <w:numFmt w:val="bullet"/>
      <w:lvlText w:val="•"/>
      <w:lvlJc w:val="left"/>
      <w:pPr>
        <w:ind w:left="10046" w:hanging="360"/>
      </w:pPr>
      <w:rPr>
        <w:rFonts w:hint="default"/>
      </w:rPr>
    </w:lvl>
    <w:lvl w:ilvl="8" w:tplc="D1DC6C2E">
      <w:numFmt w:val="bullet"/>
      <w:lvlText w:val="•"/>
      <w:lvlJc w:val="left"/>
      <w:pPr>
        <w:ind w:left="10764" w:hanging="360"/>
      </w:pPr>
      <w:rPr>
        <w:rFonts w:hint="default"/>
      </w:rPr>
    </w:lvl>
  </w:abstractNum>
  <w:abstractNum w:abstractNumId="10">
    <w:nsid w:val="277C6DAB"/>
    <w:multiLevelType w:val="hybridMultilevel"/>
    <w:tmpl w:val="1C4CFF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BE47AE3"/>
    <w:multiLevelType w:val="hybridMultilevel"/>
    <w:tmpl w:val="31E6BFC2"/>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30242084"/>
    <w:multiLevelType w:val="hybridMultilevel"/>
    <w:tmpl w:val="23BE7C5E"/>
    <w:lvl w:ilvl="0" w:tplc="0409000B">
      <w:start w:val="1"/>
      <w:numFmt w:val="bullet"/>
      <w:lvlText w:val=""/>
      <w:lvlJc w:val="left"/>
      <w:pPr>
        <w:ind w:left="1757" w:hanging="360"/>
      </w:pPr>
      <w:rPr>
        <w:rFonts w:ascii="Wingdings" w:hAnsi="Wingdings"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13">
    <w:nsid w:val="350C4A57"/>
    <w:multiLevelType w:val="hybridMultilevel"/>
    <w:tmpl w:val="5C22E80C"/>
    <w:lvl w:ilvl="0" w:tplc="0FE62944">
      <w:start w:val="2"/>
      <w:numFmt w:val="decimal"/>
      <w:lvlText w:val="%1."/>
      <w:lvlJc w:val="left"/>
      <w:pPr>
        <w:ind w:left="2160" w:hanging="360"/>
      </w:pPr>
      <w:rPr>
        <w:rFonts w:ascii="Arial" w:eastAsia="Arial" w:hAnsi="Arial" w:cs="Arial" w:hint="default"/>
        <w:spacing w:val="-34"/>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0001A2"/>
    <w:multiLevelType w:val="hybridMultilevel"/>
    <w:tmpl w:val="B5586E68"/>
    <w:lvl w:ilvl="0" w:tplc="F44E1738">
      <w:numFmt w:val="bullet"/>
      <w:lvlText w:val=""/>
      <w:lvlJc w:val="left"/>
      <w:pPr>
        <w:ind w:left="828" w:hanging="360"/>
      </w:pPr>
      <w:rPr>
        <w:rFonts w:ascii="Symbol" w:eastAsia="Symbol" w:hAnsi="Symbol" w:cs="Symbol" w:hint="default"/>
        <w:w w:val="100"/>
        <w:sz w:val="24"/>
        <w:szCs w:val="24"/>
      </w:rPr>
    </w:lvl>
    <w:lvl w:ilvl="1" w:tplc="0868C722">
      <w:numFmt w:val="bullet"/>
      <w:lvlText w:val="•"/>
      <w:lvlJc w:val="left"/>
      <w:pPr>
        <w:ind w:left="1275" w:hanging="360"/>
      </w:pPr>
      <w:rPr>
        <w:rFonts w:hint="default"/>
      </w:rPr>
    </w:lvl>
    <w:lvl w:ilvl="2" w:tplc="F4AC06E0">
      <w:numFmt w:val="bullet"/>
      <w:lvlText w:val="•"/>
      <w:lvlJc w:val="left"/>
      <w:pPr>
        <w:ind w:left="1731" w:hanging="360"/>
      </w:pPr>
      <w:rPr>
        <w:rFonts w:hint="default"/>
      </w:rPr>
    </w:lvl>
    <w:lvl w:ilvl="3" w:tplc="0F98B8B4">
      <w:numFmt w:val="bullet"/>
      <w:lvlText w:val="•"/>
      <w:lvlJc w:val="left"/>
      <w:pPr>
        <w:ind w:left="2186" w:hanging="360"/>
      </w:pPr>
      <w:rPr>
        <w:rFonts w:hint="default"/>
      </w:rPr>
    </w:lvl>
    <w:lvl w:ilvl="4" w:tplc="7932E932">
      <w:numFmt w:val="bullet"/>
      <w:lvlText w:val="•"/>
      <w:lvlJc w:val="left"/>
      <w:pPr>
        <w:ind w:left="2642" w:hanging="360"/>
      </w:pPr>
      <w:rPr>
        <w:rFonts w:hint="default"/>
      </w:rPr>
    </w:lvl>
    <w:lvl w:ilvl="5" w:tplc="BC22093C">
      <w:numFmt w:val="bullet"/>
      <w:lvlText w:val="•"/>
      <w:lvlJc w:val="left"/>
      <w:pPr>
        <w:ind w:left="3098" w:hanging="360"/>
      </w:pPr>
      <w:rPr>
        <w:rFonts w:hint="default"/>
      </w:rPr>
    </w:lvl>
    <w:lvl w:ilvl="6" w:tplc="AAC85A66">
      <w:numFmt w:val="bullet"/>
      <w:lvlText w:val="•"/>
      <w:lvlJc w:val="left"/>
      <w:pPr>
        <w:ind w:left="3553" w:hanging="360"/>
      </w:pPr>
      <w:rPr>
        <w:rFonts w:hint="default"/>
      </w:rPr>
    </w:lvl>
    <w:lvl w:ilvl="7" w:tplc="74C2DA8A">
      <w:numFmt w:val="bullet"/>
      <w:lvlText w:val="•"/>
      <w:lvlJc w:val="left"/>
      <w:pPr>
        <w:ind w:left="4009" w:hanging="360"/>
      </w:pPr>
      <w:rPr>
        <w:rFonts w:hint="default"/>
      </w:rPr>
    </w:lvl>
    <w:lvl w:ilvl="8" w:tplc="612AE806">
      <w:numFmt w:val="bullet"/>
      <w:lvlText w:val="•"/>
      <w:lvlJc w:val="left"/>
      <w:pPr>
        <w:ind w:left="4464" w:hanging="360"/>
      </w:pPr>
      <w:rPr>
        <w:rFonts w:hint="default"/>
      </w:rPr>
    </w:lvl>
  </w:abstractNum>
  <w:abstractNum w:abstractNumId="15">
    <w:nsid w:val="440F460B"/>
    <w:multiLevelType w:val="hybridMultilevel"/>
    <w:tmpl w:val="4ED0D118"/>
    <w:lvl w:ilvl="0" w:tplc="DCF073D2">
      <w:start w:val="1"/>
      <w:numFmt w:val="decimal"/>
      <w:lvlText w:val="%1."/>
      <w:lvlJc w:val="left"/>
      <w:pPr>
        <w:ind w:left="2160" w:hanging="360"/>
        <w:jc w:val="right"/>
      </w:pPr>
      <w:rPr>
        <w:rFonts w:hint="default"/>
        <w:b/>
        <w:bCs/>
        <w:w w:val="99"/>
      </w:rPr>
    </w:lvl>
    <w:lvl w:ilvl="1" w:tplc="D70A53C4">
      <w:numFmt w:val="bullet"/>
      <w:lvlText w:val="•"/>
      <w:lvlJc w:val="left"/>
      <w:pPr>
        <w:ind w:left="3164" w:hanging="360"/>
      </w:pPr>
      <w:rPr>
        <w:rFonts w:hint="default"/>
      </w:rPr>
    </w:lvl>
    <w:lvl w:ilvl="2" w:tplc="DECE0CF0">
      <w:numFmt w:val="bullet"/>
      <w:lvlText w:val="•"/>
      <w:lvlJc w:val="left"/>
      <w:pPr>
        <w:ind w:left="4168" w:hanging="360"/>
      </w:pPr>
      <w:rPr>
        <w:rFonts w:hint="default"/>
      </w:rPr>
    </w:lvl>
    <w:lvl w:ilvl="3" w:tplc="9E385E18">
      <w:numFmt w:val="bullet"/>
      <w:lvlText w:val="•"/>
      <w:lvlJc w:val="left"/>
      <w:pPr>
        <w:ind w:left="5172" w:hanging="360"/>
      </w:pPr>
      <w:rPr>
        <w:rFonts w:hint="default"/>
      </w:rPr>
    </w:lvl>
    <w:lvl w:ilvl="4" w:tplc="20247548">
      <w:numFmt w:val="bullet"/>
      <w:lvlText w:val="•"/>
      <w:lvlJc w:val="left"/>
      <w:pPr>
        <w:ind w:left="6176" w:hanging="360"/>
      </w:pPr>
      <w:rPr>
        <w:rFonts w:hint="default"/>
      </w:rPr>
    </w:lvl>
    <w:lvl w:ilvl="5" w:tplc="ED8EFC4A">
      <w:numFmt w:val="bullet"/>
      <w:lvlText w:val="•"/>
      <w:lvlJc w:val="left"/>
      <w:pPr>
        <w:ind w:left="7180" w:hanging="360"/>
      </w:pPr>
      <w:rPr>
        <w:rFonts w:hint="default"/>
      </w:rPr>
    </w:lvl>
    <w:lvl w:ilvl="6" w:tplc="2BDA97B4">
      <w:numFmt w:val="bullet"/>
      <w:lvlText w:val="•"/>
      <w:lvlJc w:val="left"/>
      <w:pPr>
        <w:ind w:left="8184" w:hanging="360"/>
      </w:pPr>
      <w:rPr>
        <w:rFonts w:hint="default"/>
      </w:rPr>
    </w:lvl>
    <w:lvl w:ilvl="7" w:tplc="7A0EC92A">
      <w:numFmt w:val="bullet"/>
      <w:lvlText w:val="•"/>
      <w:lvlJc w:val="left"/>
      <w:pPr>
        <w:ind w:left="9188" w:hanging="360"/>
      </w:pPr>
      <w:rPr>
        <w:rFonts w:hint="default"/>
      </w:rPr>
    </w:lvl>
    <w:lvl w:ilvl="8" w:tplc="030E70E8">
      <w:numFmt w:val="bullet"/>
      <w:lvlText w:val="•"/>
      <w:lvlJc w:val="left"/>
      <w:pPr>
        <w:ind w:left="10192" w:hanging="360"/>
      </w:pPr>
      <w:rPr>
        <w:rFonts w:hint="default"/>
      </w:rPr>
    </w:lvl>
  </w:abstractNum>
  <w:abstractNum w:abstractNumId="16">
    <w:nsid w:val="45812BE8"/>
    <w:multiLevelType w:val="hybridMultilevel"/>
    <w:tmpl w:val="4C6E9242"/>
    <w:lvl w:ilvl="0" w:tplc="7D92A762">
      <w:numFmt w:val="bullet"/>
      <w:lvlText w:val=""/>
      <w:lvlJc w:val="left"/>
      <w:pPr>
        <w:ind w:left="828" w:hanging="361"/>
      </w:pPr>
      <w:rPr>
        <w:rFonts w:ascii="Symbol" w:eastAsia="Symbol" w:hAnsi="Symbol" w:cs="Symbol" w:hint="default"/>
        <w:w w:val="100"/>
        <w:sz w:val="24"/>
        <w:szCs w:val="24"/>
      </w:rPr>
    </w:lvl>
    <w:lvl w:ilvl="1" w:tplc="C6AEB1FC">
      <w:numFmt w:val="bullet"/>
      <w:lvlText w:val="•"/>
      <w:lvlJc w:val="left"/>
      <w:pPr>
        <w:ind w:left="1757" w:hanging="361"/>
      </w:pPr>
      <w:rPr>
        <w:rFonts w:hint="default"/>
      </w:rPr>
    </w:lvl>
    <w:lvl w:ilvl="2" w:tplc="8FA65770">
      <w:numFmt w:val="bullet"/>
      <w:lvlText w:val="•"/>
      <w:lvlJc w:val="left"/>
      <w:pPr>
        <w:ind w:left="2695" w:hanging="361"/>
      </w:pPr>
      <w:rPr>
        <w:rFonts w:hint="default"/>
      </w:rPr>
    </w:lvl>
    <w:lvl w:ilvl="3" w:tplc="DF62434E">
      <w:numFmt w:val="bullet"/>
      <w:lvlText w:val="•"/>
      <w:lvlJc w:val="left"/>
      <w:pPr>
        <w:ind w:left="3633" w:hanging="361"/>
      </w:pPr>
      <w:rPr>
        <w:rFonts w:hint="default"/>
      </w:rPr>
    </w:lvl>
    <w:lvl w:ilvl="4" w:tplc="8320D654">
      <w:numFmt w:val="bullet"/>
      <w:lvlText w:val="•"/>
      <w:lvlJc w:val="left"/>
      <w:pPr>
        <w:ind w:left="4571" w:hanging="361"/>
      </w:pPr>
      <w:rPr>
        <w:rFonts w:hint="default"/>
      </w:rPr>
    </w:lvl>
    <w:lvl w:ilvl="5" w:tplc="F216DA56">
      <w:numFmt w:val="bullet"/>
      <w:lvlText w:val="•"/>
      <w:lvlJc w:val="left"/>
      <w:pPr>
        <w:ind w:left="5509" w:hanging="361"/>
      </w:pPr>
      <w:rPr>
        <w:rFonts w:hint="default"/>
      </w:rPr>
    </w:lvl>
    <w:lvl w:ilvl="6" w:tplc="D584BDCA">
      <w:numFmt w:val="bullet"/>
      <w:lvlText w:val="•"/>
      <w:lvlJc w:val="left"/>
      <w:pPr>
        <w:ind w:left="6447" w:hanging="361"/>
      </w:pPr>
      <w:rPr>
        <w:rFonts w:hint="default"/>
      </w:rPr>
    </w:lvl>
    <w:lvl w:ilvl="7" w:tplc="8696BD78">
      <w:numFmt w:val="bullet"/>
      <w:lvlText w:val="•"/>
      <w:lvlJc w:val="left"/>
      <w:pPr>
        <w:ind w:left="7385" w:hanging="361"/>
      </w:pPr>
      <w:rPr>
        <w:rFonts w:hint="default"/>
      </w:rPr>
    </w:lvl>
    <w:lvl w:ilvl="8" w:tplc="29BEAEC8">
      <w:numFmt w:val="bullet"/>
      <w:lvlText w:val="•"/>
      <w:lvlJc w:val="left"/>
      <w:pPr>
        <w:ind w:left="8323" w:hanging="361"/>
      </w:pPr>
      <w:rPr>
        <w:rFonts w:hint="default"/>
      </w:rPr>
    </w:lvl>
  </w:abstractNum>
  <w:abstractNum w:abstractNumId="17">
    <w:nsid w:val="469E56C0"/>
    <w:multiLevelType w:val="hybridMultilevel"/>
    <w:tmpl w:val="4C502BF4"/>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18">
    <w:nsid w:val="4B24646E"/>
    <w:multiLevelType w:val="hybridMultilevel"/>
    <w:tmpl w:val="28DCF6DA"/>
    <w:lvl w:ilvl="0" w:tplc="080A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9">
    <w:nsid w:val="4DA62E68"/>
    <w:multiLevelType w:val="hybridMultilevel"/>
    <w:tmpl w:val="F2147146"/>
    <w:lvl w:ilvl="0" w:tplc="20EC88FA">
      <w:start w:val="5"/>
      <w:numFmt w:val="decimal"/>
      <w:lvlText w:val="%1."/>
      <w:lvlJc w:val="left"/>
      <w:pPr>
        <w:ind w:left="2160" w:hanging="360"/>
        <w:jc w:val="right"/>
      </w:pPr>
      <w:rPr>
        <w:rFonts w:hint="default"/>
        <w:b/>
        <w:bCs/>
        <w:color w:val="auto"/>
        <w:w w:val="99"/>
      </w:rPr>
    </w:lvl>
    <w:lvl w:ilvl="1" w:tplc="439AF60A">
      <w:numFmt w:val="bullet"/>
      <w:lvlText w:val="•"/>
      <w:lvlJc w:val="left"/>
      <w:pPr>
        <w:ind w:left="3164" w:hanging="360"/>
      </w:pPr>
      <w:rPr>
        <w:rFonts w:hint="default"/>
      </w:rPr>
    </w:lvl>
    <w:lvl w:ilvl="2" w:tplc="6AB285A4">
      <w:numFmt w:val="bullet"/>
      <w:lvlText w:val="•"/>
      <w:lvlJc w:val="left"/>
      <w:pPr>
        <w:ind w:left="4168" w:hanging="360"/>
      </w:pPr>
      <w:rPr>
        <w:rFonts w:hint="default"/>
      </w:rPr>
    </w:lvl>
    <w:lvl w:ilvl="3" w:tplc="599055E0">
      <w:numFmt w:val="bullet"/>
      <w:lvlText w:val="•"/>
      <w:lvlJc w:val="left"/>
      <w:pPr>
        <w:ind w:left="5172" w:hanging="360"/>
      </w:pPr>
      <w:rPr>
        <w:rFonts w:hint="default"/>
      </w:rPr>
    </w:lvl>
    <w:lvl w:ilvl="4" w:tplc="F36040FC">
      <w:numFmt w:val="bullet"/>
      <w:lvlText w:val="•"/>
      <w:lvlJc w:val="left"/>
      <w:pPr>
        <w:ind w:left="6176" w:hanging="360"/>
      </w:pPr>
      <w:rPr>
        <w:rFonts w:hint="default"/>
      </w:rPr>
    </w:lvl>
    <w:lvl w:ilvl="5" w:tplc="94D2B5C4">
      <w:numFmt w:val="bullet"/>
      <w:lvlText w:val="•"/>
      <w:lvlJc w:val="left"/>
      <w:pPr>
        <w:ind w:left="7180" w:hanging="360"/>
      </w:pPr>
      <w:rPr>
        <w:rFonts w:hint="default"/>
      </w:rPr>
    </w:lvl>
    <w:lvl w:ilvl="6" w:tplc="B4CCA924">
      <w:numFmt w:val="bullet"/>
      <w:lvlText w:val="•"/>
      <w:lvlJc w:val="left"/>
      <w:pPr>
        <w:ind w:left="8184" w:hanging="360"/>
      </w:pPr>
      <w:rPr>
        <w:rFonts w:hint="default"/>
      </w:rPr>
    </w:lvl>
    <w:lvl w:ilvl="7" w:tplc="5790BC2C">
      <w:numFmt w:val="bullet"/>
      <w:lvlText w:val="•"/>
      <w:lvlJc w:val="left"/>
      <w:pPr>
        <w:ind w:left="9188" w:hanging="360"/>
      </w:pPr>
      <w:rPr>
        <w:rFonts w:hint="default"/>
      </w:rPr>
    </w:lvl>
    <w:lvl w:ilvl="8" w:tplc="85C2CA7E">
      <w:numFmt w:val="bullet"/>
      <w:lvlText w:val="•"/>
      <w:lvlJc w:val="left"/>
      <w:pPr>
        <w:ind w:left="10192" w:hanging="360"/>
      </w:pPr>
      <w:rPr>
        <w:rFonts w:hint="default"/>
      </w:rPr>
    </w:lvl>
  </w:abstractNum>
  <w:abstractNum w:abstractNumId="20">
    <w:nsid w:val="4DCA14B4"/>
    <w:multiLevelType w:val="hybridMultilevel"/>
    <w:tmpl w:val="BEE61EB8"/>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1">
    <w:nsid w:val="4E7529AD"/>
    <w:multiLevelType w:val="hybridMultilevel"/>
    <w:tmpl w:val="1FA8CCDE"/>
    <w:lvl w:ilvl="0" w:tplc="0B144868">
      <w:numFmt w:val="bullet"/>
      <w:lvlText w:val=""/>
      <w:lvlJc w:val="left"/>
      <w:pPr>
        <w:ind w:left="828" w:hanging="361"/>
      </w:pPr>
      <w:rPr>
        <w:rFonts w:ascii="Symbol" w:eastAsia="Symbol" w:hAnsi="Symbol" w:cs="Symbol" w:hint="default"/>
        <w:w w:val="100"/>
        <w:sz w:val="24"/>
        <w:szCs w:val="24"/>
      </w:rPr>
    </w:lvl>
    <w:lvl w:ilvl="1" w:tplc="17B247AE">
      <w:numFmt w:val="bullet"/>
      <w:lvlText w:val="•"/>
      <w:lvlJc w:val="left"/>
      <w:pPr>
        <w:ind w:left="1757" w:hanging="361"/>
      </w:pPr>
      <w:rPr>
        <w:rFonts w:hint="default"/>
      </w:rPr>
    </w:lvl>
    <w:lvl w:ilvl="2" w:tplc="3EAEFF00">
      <w:numFmt w:val="bullet"/>
      <w:lvlText w:val="•"/>
      <w:lvlJc w:val="left"/>
      <w:pPr>
        <w:ind w:left="2695" w:hanging="361"/>
      </w:pPr>
      <w:rPr>
        <w:rFonts w:hint="default"/>
      </w:rPr>
    </w:lvl>
    <w:lvl w:ilvl="3" w:tplc="4016010E">
      <w:numFmt w:val="bullet"/>
      <w:lvlText w:val="•"/>
      <w:lvlJc w:val="left"/>
      <w:pPr>
        <w:ind w:left="3633" w:hanging="361"/>
      </w:pPr>
      <w:rPr>
        <w:rFonts w:hint="default"/>
      </w:rPr>
    </w:lvl>
    <w:lvl w:ilvl="4" w:tplc="E5DCAD36">
      <w:numFmt w:val="bullet"/>
      <w:lvlText w:val="•"/>
      <w:lvlJc w:val="left"/>
      <w:pPr>
        <w:ind w:left="4571" w:hanging="361"/>
      </w:pPr>
      <w:rPr>
        <w:rFonts w:hint="default"/>
      </w:rPr>
    </w:lvl>
    <w:lvl w:ilvl="5" w:tplc="5B008F96">
      <w:numFmt w:val="bullet"/>
      <w:lvlText w:val="•"/>
      <w:lvlJc w:val="left"/>
      <w:pPr>
        <w:ind w:left="5509" w:hanging="361"/>
      </w:pPr>
      <w:rPr>
        <w:rFonts w:hint="default"/>
      </w:rPr>
    </w:lvl>
    <w:lvl w:ilvl="6" w:tplc="F62ED7FC">
      <w:numFmt w:val="bullet"/>
      <w:lvlText w:val="•"/>
      <w:lvlJc w:val="left"/>
      <w:pPr>
        <w:ind w:left="6447" w:hanging="361"/>
      </w:pPr>
      <w:rPr>
        <w:rFonts w:hint="default"/>
      </w:rPr>
    </w:lvl>
    <w:lvl w:ilvl="7" w:tplc="72A6E400">
      <w:numFmt w:val="bullet"/>
      <w:lvlText w:val="•"/>
      <w:lvlJc w:val="left"/>
      <w:pPr>
        <w:ind w:left="7385" w:hanging="361"/>
      </w:pPr>
      <w:rPr>
        <w:rFonts w:hint="default"/>
      </w:rPr>
    </w:lvl>
    <w:lvl w:ilvl="8" w:tplc="65EEE2C8">
      <w:numFmt w:val="bullet"/>
      <w:lvlText w:val="•"/>
      <w:lvlJc w:val="left"/>
      <w:pPr>
        <w:ind w:left="8323" w:hanging="361"/>
      </w:pPr>
      <w:rPr>
        <w:rFonts w:hint="default"/>
      </w:rPr>
    </w:lvl>
  </w:abstractNum>
  <w:abstractNum w:abstractNumId="22">
    <w:nsid w:val="4E9456AC"/>
    <w:multiLevelType w:val="hybridMultilevel"/>
    <w:tmpl w:val="A0BCD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D3228D"/>
    <w:multiLevelType w:val="hybridMultilevel"/>
    <w:tmpl w:val="599A01F4"/>
    <w:lvl w:ilvl="0" w:tplc="4FB0A126">
      <w:numFmt w:val="bullet"/>
      <w:lvlText w:val=""/>
      <w:lvlJc w:val="left"/>
      <w:pPr>
        <w:ind w:left="828" w:hanging="360"/>
      </w:pPr>
      <w:rPr>
        <w:rFonts w:ascii="Symbol" w:eastAsia="Symbol" w:hAnsi="Symbol" w:cs="Symbol" w:hint="default"/>
        <w:w w:val="100"/>
        <w:sz w:val="24"/>
        <w:szCs w:val="24"/>
      </w:rPr>
    </w:lvl>
    <w:lvl w:ilvl="1" w:tplc="9750645C">
      <w:numFmt w:val="bullet"/>
      <w:lvlText w:val="•"/>
      <w:lvlJc w:val="left"/>
      <w:pPr>
        <w:ind w:left="1212" w:hanging="360"/>
      </w:pPr>
      <w:rPr>
        <w:rFonts w:hint="default"/>
      </w:rPr>
    </w:lvl>
    <w:lvl w:ilvl="2" w:tplc="BC36E4A0">
      <w:numFmt w:val="bullet"/>
      <w:lvlText w:val="•"/>
      <w:lvlJc w:val="left"/>
      <w:pPr>
        <w:ind w:left="1604" w:hanging="360"/>
      </w:pPr>
      <w:rPr>
        <w:rFonts w:hint="default"/>
      </w:rPr>
    </w:lvl>
    <w:lvl w:ilvl="3" w:tplc="6B10BAB0">
      <w:numFmt w:val="bullet"/>
      <w:lvlText w:val="•"/>
      <w:lvlJc w:val="left"/>
      <w:pPr>
        <w:ind w:left="1996" w:hanging="360"/>
      </w:pPr>
      <w:rPr>
        <w:rFonts w:hint="default"/>
      </w:rPr>
    </w:lvl>
    <w:lvl w:ilvl="4" w:tplc="939AF594">
      <w:numFmt w:val="bullet"/>
      <w:lvlText w:val="•"/>
      <w:lvlJc w:val="left"/>
      <w:pPr>
        <w:ind w:left="2388" w:hanging="360"/>
      </w:pPr>
      <w:rPr>
        <w:rFonts w:hint="default"/>
      </w:rPr>
    </w:lvl>
    <w:lvl w:ilvl="5" w:tplc="C05C028E">
      <w:numFmt w:val="bullet"/>
      <w:lvlText w:val="•"/>
      <w:lvlJc w:val="left"/>
      <w:pPr>
        <w:ind w:left="2780" w:hanging="360"/>
      </w:pPr>
      <w:rPr>
        <w:rFonts w:hint="default"/>
      </w:rPr>
    </w:lvl>
    <w:lvl w:ilvl="6" w:tplc="527239A8">
      <w:numFmt w:val="bullet"/>
      <w:lvlText w:val="•"/>
      <w:lvlJc w:val="left"/>
      <w:pPr>
        <w:ind w:left="3172" w:hanging="360"/>
      </w:pPr>
      <w:rPr>
        <w:rFonts w:hint="default"/>
      </w:rPr>
    </w:lvl>
    <w:lvl w:ilvl="7" w:tplc="361E8EC0">
      <w:numFmt w:val="bullet"/>
      <w:lvlText w:val="•"/>
      <w:lvlJc w:val="left"/>
      <w:pPr>
        <w:ind w:left="3564" w:hanging="360"/>
      </w:pPr>
      <w:rPr>
        <w:rFonts w:hint="default"/>
      </w:rPr>
    </w:lvl>
    <w:lvl w:ilvl="8" w:tplc="E52C69A0">
      <w:numFmt w:val="bullet"/>
      <w:lvlText w:val="•"/>
      <w:lvlJc w:val="left"/>
      <w:pPr>
        <w:ind w:left="3956" w:hanging="360"/>
      </w:pPr>
      <w:rPr>
        <w:rFonts w:hint="default"/>
      </w:rPr>
    </w:lvl>
  </w:abstractNum>
  <w:abstractNum w:abstractNumId="24">
    <w:nsid w:val="53482FA8"/>
    <w:multiLevelType w:val="hybridMultilevel"/>
    <w:tmpl w:val="07D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370C1"/>
    <w:multiLevelType w:val="hybridMultilevel"/>
    <w:tmpl w:val="B4F8017C"/>
    <w:lvl w:ilvl="0" w:tplc="4710B268">
      <w:start w:val="1"/>
      <w:numFmt w:val="decimal"/>
      <w:lvlText w:val="%1."/>
      <w:lvlJc w:val="left"/>
      <w:pPr>
        <w:ind w:left="2160" w:hanging="360"/>
      </w:pPr>
      <w:rPr>
        <w:rFonts w:ascii="Arial" w:eastAsia="Arial" w:hAnsi="Arial" w:cs="Arial" w:hint="default"/>
        <w:spacing w:val="-34"/>
        <w:w w:val="99"/>
        <w:sz w:val="24"/>
        <w:szCs w:val="24"/>
      </w:rPr>
    </w:lvl>
    <w:lvl w:ilvl="1" w:tplc="D7C6696C">
      <w:numFmt w:val="bullet"/>
      <w:lvlText w:val="•"/>
      <w:lvlJc w:val="left"/>
      <w:pPr>
        <w:ind w:left="3164" w:hanging="360"/>
      </w:pPr>
      <w:rPr>
        <w:rFonts w:hint="default"/>
      </w:rPr>
    </w:lvl>
    <w:lvl w:ilvl="2" w:tplc="BB78A11E">
      <w:numFmt w:val="bullet"/>
      <w:lvlText w:val="•"/>
      <w:lvlJc w:val="left"/>
      <w:pPr>
        <w:ind w:left="4168" w:hanging="360"/>
      </w:pPr>
      <w:rPr>
        <w:rFonts w:hint="default"/>
      </w:rPr>
    </w:lvl>
    <w:lvl w:ilvl="3" w:tplc="A06A9FA2">
      <w:numFmt w:val="bullet"/>
      <w:lvlText w:val="•"/>
      <w:lvlJc w:val="left"/>
      <w:pPr>
        <w:ind w:left="5172" w:hanging="360"/>
      </w:pPr>
      <w:rPr>
        <w:rFonts w:hint="default"/>
      </w:rPr>
    </w:lvl>
    <w:lvl w:ilvl="4" w:tplc="90C42FB2">
      <w:numFmt w:val="bullet"/>
      <w:lvlText w:val="•"/>
      <w:lvlJc w:val="left"/>
      <w:pPr>
        <w:ind w:left="6176" w:hanging="360"/>
      </w:pPr>
      <w:rPr>
        <w:rFonts w:hint="default"/>
      </w:rPr>
    </w:lvl>
    <w:lvl w:ilvl="5" w:tplc="08785DF2">
      <w:numFmt w:val="bullet"/>
      <w:lvlText w:val="•"/>
      <w:lvlJc w:val="left"/>
      <w:pPr>
        <w:ind w:left="7180" w:hanging="360"/>
      </w:pPr>
      <w:rPr>
        <w:rFonts w:hint="default"/>
      </w:rPr>
    </w:lvl>
    <w:lvl w:ilvl="6" w:tplc="7FFA354A">
      <w:numFmt w:val="bullet"/>
      <w:lvlText w:val="•"/>
      <w:lvlJc w:val="left"/>
      <w:pPr>
        <w:ind w:left="8184" w:hanging="360"/>
      </w:pPr>
      <w:rPr>
        <w:rFonts w:hint="default"/>
      </w:rPr>
    </w:lvl>
    <w:lvl w:ilvl="7" w:tplc="D256CF94">
      <w:numFmt w:val="bullet"/>
      <w:lvlText w:val="•"/>
      <w:lvlJc w:val="left"/>
      <w:pPr>
        <w:ind w:left="9188" w:hanging="360"/>
      </w:pPr>
      <w:rPr>
        <w:rFonts w:hint="default"/>
      </w:rPr>
    </w:lvl>
    <w:lvl w:ilvl="8" w:tplc="18E6957E">
      <w:numFmt w:val="bullet"/>
      <w:lvlText w:val="•"/>
      <w:lvlJc w:val="left"/>
      <w:pPr>
        <w:ind w:left="10192" w:hanging="360"/>
      </w:pPr>
      <w:rPr>
        <w:rFonts w:hint="default"/>
      </w:rPr>
    </w:lvl>
  </w:abstractNum>
  <w:abstractNum w:abstractNumId="26">
    <w:nsid w:val="555E2D75"/>
    <w:multiLevelType w:val="hybridMultilevel"/>
    <w:tmpl w:val="4C502BF4"/>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27">
    <w:nsid w:val="56966FDE"/>
    <w:multiLevelType w:val="hybridMultilevel"/>
    <w:tmpl w:val="F16C4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8CD0A68"/>
    <w:multiLevelType w:val="hybridMultilevel"/>
    <w:tmpl w:val="DFB0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83FC9"/>
    <w:multiLevelType w:val="hybridMultilevel"/>
    <w:tmpl w:val="83E2D844"/>
    <w:lvl w:ilvl="0" w:tplc="2FB0CF92">
      <w:numFmt w:val="bullet"/>
      <w:lvlText w:val=""/>
      <w:lvlJc w:val="left"/>
      <w:pPr>
        <w:ind w:left="828" w:hanging="361"/>
      </w:pPr>
      <w:rPr>
        <w:rFonts w:ascii="Symbol" w:eastAsia="Symbol" w:hAnsi="Symbol" w:cs="Symbol" w:hint="default"/>
        <w:w w:val="100"/>
        <w:sz w:val="24"/>
        <w:szCs w:val="24"/>
      </w:rPr>
    </w:lvl>
    <w:lvl w:ilvl="1" w:tplc="B4E2F326">
      <w:numFmt w:val="bullet"/>
      <w:lvlText w:val="•"/>
      <w:lvlJc w:val="left"/>
      <w:pPr>
        <w:ind w:left="1757" w:hanging="361"/>
      </w:pPr>
      <w:rPr>
        <w:rFonts w:hint="default"/>
      </w:rPr>
    </w:lvl>
    <w:lvl w:ilvl="2" w:tplc="8AD0E7EE">
      <w:numFmt w:val="bullet"/>
      <w:lvlText w:val="•"/>
      <w:lvlJc w:val="left"/>
      <w:pPr>
        <w:ind w:left="2695" w:hanging="361"/>
      </w:pPr>
      <w:rPr>
        <w:rFonts w:hint="default"/>
      </w:rPr>
    </w:lvl>
    <w:lvl w:ilvl="3" w:tplc="21BEE5AE">
      <w:numFmt w:val="bullet"/>
      <w:lvlText w:val="•"/>
      <w:lvlJc w:val="left"/>
      <w:pPr>
        <w:ind w:left="3633" w:hanging="361"/>
      </w:pPr>
      <w:rPr>
        <w:rFonts w:hint="default"/>
      </w:rPr>
    </w:lvl>
    <w:lvl w:ilvl="4" w:tplc="C63461EA">
      <w:numFmt w:val="bullet"/>
      <w:lvlText w:val="•"/>
      <w:lvlJc w:val="left"/>
      <w:pPr>
        <w:ind w:left="4571" w:hanging="361"/>
      </w:pPr>
      <w:rPr>
        <w:rFonts w:hint="default"/>
      </w:rPr>
    </w:lvl>
    <w:lvl w:ilvl="5" w:tplc="EA7E86B2">
      <w:numFmt w:val="bullet"/>
      <w:lvlText w:val="•"/>
      <w:lvlJc w:val="left"/>
      <w:pPr>
        <w:ind w:left="5509" w:hanging="361"/>
      </w:pPr>
      <w:rPr>
        <w:rFonts w:hint="default"/>
      </w:rPr>
    </w:lvl>
    <w:lvl w:ilvl="6" w:tplc="E6C6E622">
      <w:numFmt w:val="bullet"/>
      <w:lvlText w:val="•"/>
      <w:lvlJc w:val="left"/>
      <w:pPr>
        <w:ind w:left="6447" w:hanging="361"/>
      </w:pPr>
      <w:rPr>
        <w:rFonts w:hint="default"/>
      </w:rPr>
    </w:lvl>
    <w:lvl w:ilvl="7" w:tplc="3A52DEFC">
      <w:numFmt w:val="bullet"/>
      <w:lvlText w:val="•"/>
      <w:lvlJc w:val="left"/>
      <w:pPr>
        <w:ind w:left="7385" w:hanging="361"/>
      </w:pPr>
      <w:rPr>
        <w:rFonts w:hint="default"/>
      </w:rPr>
    </w:lvl>
    <w:lvl w:ilvl="8" w:tplc="162E5812">
      <w:numFmt w:val="bullet"/>
      <w:lvlText w:val="•"/>
      <w:lvlJc w:val="left"/>
      <w:pPr>
        <w:ind w:left="8323" w:hanging="361"/>
      </w:pPr>
      <w:rPr>
        <w:rFonts w:hint="default"/>
      </w:rPr>
    </w:lvl>
  </w:abstractNum>
  <w:abstractNum w:abstractNumId="30">
    <w:nsid w:val="5E7031E6"/>
    <w:multiLevelType w:val="hybridMultilevel"/>
    <w:tmpl w:val="DA4C551E"/>
    <w:lvl w:ilvl="0" w:tplc="080A0001">
      <w:start w:val="1"/>
      <w:numFmt w:val="bullet"/>
      <w:lvlText w:val=""/>
      <w:lvlJc w:val="left"/>
      <w:pPr>
        <w:ind w:left="1548" w:hanging="360"/>
      </w:pPr>
      <w:rPr>
        <w:rFonts w:ascii="Symbol" w:hAnsi="Symbol" w:hint="default"/>
      </w:rPr>
    </w:lvl>
    <w:lvl w:ilvl="1" w:tplc="080A0003" w:tentative="1">
      <w:start w:val="1"/>
      <w:numFmt w:val="bullet"/>
      <w:lvlText w:val="o"/>
      <w:lvlJc w:val="left"/>
      <w:pPr>
        <w:ind w:left="2268" w:hanging="360"/>
      </w:pPr>
      <w:rPr>
        <w:rFonts w:ascii="Courier New" w:hAnsi="Courier New" w:cs="Courier New" w:hint="default"/>
      </w:rPr>
    </w:lvl>
    <w:lvl w:ilvl="2" w:tplc="080A0005" w:tentative="1">
      <w:start w:val="1"/>
      <w:numFmt w:val="bullet"/>
      <w:lvlText w:val=""/>
      <w:lvlJc w:val="left"/>
      <w:pPr>
        <w:ind w:left="2988" w:hanging="360"/>
      </w:pPr>
      <w:rPr>
        <w:rFonts w:ascii="Wingdings" w:hAnsi="Wingdings" w:hint="default"/>
      </w:rPr>
    </w:lvl>
    <w:lvl w:ilvl="3" w:tplc="080A0001" w:tentative="1">
      <w:start w:val="1"/>
      <w:numFmt w:val="bullet"/>
      <w:lvlText w:val=""/>
      <w:lvlJc w:val="left"/>
      <w:pPr>
        <w:ind w:left="3708" w:hanging="360"/>
      </w:pPr>
      <w:rPr>
        <w:rFonts w:ascii="Symbol" w:hAnsi="Symbol" w:hint="default"/>
      </w:rPr>
    </w:lvl>
    <w:lvl w:ilvl="4" w:tplc="080A0003" w:tentative="1">
      <w:start w:val="1"/>
      <w:numFmt w:val="bullet"/>
      <w:lvlText w:val="o"/>
      <w:lvlJc w:val="left"/>
      <w:pPr>
        <w:ind w:left="4428" w:hanging="360"/>
      </w:pPr>
      <w:rPr>
        <w:rFonts w:ascii="Courier New" w:hAnsi="Courier New" w:cs="Courier New" w:hint="default"/>
      </w:rPr>
    </w:lvl>
    <w:lvl w:ilvl="5" w:tplc="080A0005" w:tentative="1">
      <w:start w:val="1"/>
      <w:numFmt w:val="bullet"/>
      <w:lvlText w:val=""/>
      <w:lvlJc w:val="left"/>
      <w:pPr>
        <w:ind w:left="5148" w:hanging="360"/>
      </w:pPr>
      <w:rPr>
        <w:rFonts w:ascii="Wingdings" w:hAnsi="Wingdings" w:hint="default"/>
      </w:rPr>
    </w:lvl>
    <w:lvl w:ilvl="6" w:tplc="080A0001" w:tentative="1">
      <w:start w:val="1"/>
      <w:numFmt w:val="bullet"/>
      <w:lvlText w:val=""/>
      <w:lvlJc w:val="left"/>
      <w:pPr>
        <w:ind w:left="5868" w:hanging="360"/>
      </w:pPr>
      <w:rPr>
        <w:rFonts w:ascii="Symbol" w:hAnsi="Symbol" w:hint="default"/>
      </w:rPr>
    </w:lvl>
    <w:lvl w:ilvl="7" w:tplc="080A0003" w:tentative="1">
      <w:start w:val="1"/>
      <w:numFmt w:val="bullet"/>
      <w:lvlText w:val="o"/>
      <w:lvlJc w:val="left"/>
      <w:pPr>
        <w:ind w:left="6588" w:hanging="360"/>
      </w:pPr>
      <w:rPr>
        <w:rFonts w:ascii="Courier New" w:hAnsi="Courier New" w:cs="Courier New" w:hint="default"/>
      </w:rPr>
    </w:lvl>
    <w:lvl w:ilvl="8" w:tplc="080A0005" w:tentative="1">
      <w:start w:val="1"/>
      <w:numFmt w:val="bullet"/>
      <w:lvlText w:val=""/>
      <w:lvlJc w:val="left"/>
      <w:pPr>
        <w:ind w:left="7308" w:hanging="360"/>
      </w:pPr>
      <w:rPr>
        <w:rFonts w:ascii="Wingdings" w:hAnsi="Wingdings" w:hint="default"/>
      </w:rPr>
    </w:lvl>
  </w:abstractNum>
  <w:abstractNum w:abstractNumId="31">
    <w:nsid w:val="5FB86751"/>
    <w:multiLevelType w:val="hybridMultilevel"/>
    <w:tmpl w:val="976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E63BF"/>
    <w:multiLevelType w:val="hybridMultilevel"/>
    <w:tmpl w:val="BF967C72"/>
    <w:lvl w:ilvl="0" w:tplc="A3AA5F0C">
      <w:numFmt w:val="bullet"/>
      <w:lvlText w:val=""/>
      <w:lvlJc w:val="left"/>
      <w:pPr>
        <w:ind w:left="821" w:hanging="356"/>
      </w:pPr>
      <w:rPr>
        <w:rFonts w:hint="default"/>
        <w:w w:val="100"/>
      </w:rPr>
    </w:lvl>
    <w:lvl w:ilvl="1" w:tplc="AC6AE334">
      <w:numFmt w:val="bullet"/>
      <w:lvlText w:val="•"/>
      <w:lvlJc w:val="left"/>
      <w:pPr>
        <w:ind w:left="1757" w:hanging="356"/>
      </w:pPr>
      <w:rPr>
        <w:rFonts w:hint="default"/>
      </w:rPr>
    </w:lvl>
    <w:lvl w:ilvl="2" w:tplc="F71EBBF6">
      <w:numFmt w:val="bullet"/>
      <w:lvlText w:val="•"/>
      <w:lvlJc w:val="left"/>
      <w:pPr>
        <w:ind w:left="2695" w:hanging="356"/>
      </w:pPr>
      <w:rPr>
        <w:rFonts w:hint="default"/>
      </w:rPr>
    </w:lvl>
    <w:lvl w:ilvl="3" w:tplc="463A8DAA">
      <w:numFmt w:val="bullet"/>
      <w:lvlText w:val="•"/>
      <w:lvlJc w:val="left"/>
      <w:pPr>
        <w:ind w:left="3633" w:hanging="356"/>
      </w:pPr>
      <w:rPr>
        <w:rFonts w:hint="default"/>
      </w:rPr>
    </w:lvl>
    <w:lvl w:ilvl="4" w:tplc="250ED06A">
      <w:numFmt w:val="bullet"/>
      <w:lvlText w:val="•"/>
      <w:lvlJc w:val="left"/>
      <w:pPr>
        <w:ind w:left="4571" w:hanging="356"/>
      </w:pPr>
      <w:rPr>
        <w:rFonts w:hint="default"/>
      </w:rPr>
    </w:lvl>
    <w:lvl w:ilvl="5" w:tplc="04F6D590">
      <w:numFmt w:val="bullet"/>
      <w:lvlText w:val="•"/>
      <w:lvlJc w:val="left"/>
      <w:pPr>
        <w:ind w:left="5509" w:hanging="356"/>
      </w:pPr>
      <w:rPr>
        <w:rFonts w:hint="default"/>
      </w:rPr>
    </w:lvl>
    <w:lvl w:ilvl="6" w:tplc="94285ED8">
      <w:numFmt w:val="bullet"/>
      <w:lvlText w:val="•"/>
      <w:lvlJc w:val="left"/>
      <w:pPr>
        <w:ind w:left="6447" w:hanging="356"/>
      </w:pPr>
      <w:rPr>
        <w:rFonts w:hint="default"/>
      </w:rPr>
    </w:lvl>
    <w:lvl w:ilvl="7" w:tplc="19401EAA">
      <w:numFmt w:val="bullet"/>
      <w:lvlText w:val="•"/>
      <w:lvlJc w:val="left"/>
      <w:pPr>
        <w:ind w:left="7385" w:hanging="356"/>
      </w:pPr>
      <w:rPr>
        <w:rFonts w:hint="default"/>
      </w:rPr>
    </w:lvl>
    <w:lvl w:ilvl="8" w:tplc="E5EE7B40">
      <w:numFmt w:val="bullet"/>
      <w:lvlText w:val="•"/>
      <w:lvlJc w:val="left"/>
      <w:pPr>
        <w:ind w:left="8323" w:hanging="356"/>
      </w:pPr>
      <w:rPr>
        <w:rFonts w:hint="default"/>
      </w:rPr>
    </w:lvl>
  </w:abstractNum>
  <w:abstractNum w:abstractNumId="33">
    <w:nsid w:val="633D631E"/>
    <w:multiLevelType w:val="hybridMultilevel"/>
    <w:tmpl w:val="A300A03A"/>
    <w:lvl w:ilvl="0" w:tplc="550C18FA">
      <w:numFmt w:val="bullet"/>
      <w:lvlText w:val=""/>
      <w:lvlJc w:val="left"/>
      <w:pPr>
        <w:ind w:left="828" w:hanging="360"/>
      </w:pPr>
      <w:rPr>
        <w:rFonts w:ascii="Symbol" w:eastAsia="Symbol" w:hAnsi="Symbol" w:cs="Symbol" w:hint="default"/>
        <w:w w:val="100"/>
        <w:sz w:val="24"/>
        <w:szCs w:val="24"/>
      </w:rPr>
    </w:lvl>
    <w:lvl w:ilvl="1" w:tplc="B67079B4">
      <w:numFmt w:val="bullet"/>
      <w:lvlText w:val="•"/>
      <w:lvlJc w:val="left"/>
      <w:pPr>
        <w:ind w:left="1187" w:hanging="360"/>
      </w:pPr>
      <w:rPr>
        <w:rFonts w:hint="default"/>
      </w:rPr>
    </w:lvl>
    <w:lvl w:ilvl="2" w:tplc="537C1BD6">
      <w:numFmt w:val="bullet"/>
      <w:lvlText w:val="•"/>
      <w:lvlJc w:val="left"/>
      <w:pPr>
        <w:ind w:left="1554" w:hanging="360"/>
      </w:pPr>
      <w:rPr>
        <w:rFonts w:hint="default"/>
      </w:rPr>
    </w:lvl>
    <w:lvl w:ilvl="3" w:tplc="4BA4301E">
      <w:numFmt w:val="bullet"/>
      <w:lvlText w:val="•"/>
      <w:lvlJc w:val="left"/>
      <w:pPr>
        <w:ind w:left="1921" w:hanging="360"/>
      </w:pPr>
      <w:rPr>
        <w:rFonts w:hint="default"/>
      </w:rPr>
    </w:lvl>
    <w:lvl w:ilvl="4" w:tplc="776A881E">
      <w:numFmt w:val="bullet"/>
      <w:lvlText w:val="•"/>
      <w:lvlJc w:val="left"/>
      <w:pPr>
        <w:ind w:left="2289" w:hanging="360"/>
      </w:pPr>
      <w:rPr>
        <w:rFonts w:hint="default"/>
      </w:rPr>
    </w:lvl>
    <w:lvl w:ilvl="5" w:tplc="7F58FB10">
      <w:numFmt w:val="bullet"/>
      <w:lvlText w:val="•"/>
      <w:lvlJc w:val="left"/>
      <w:pPr>
        <w:ind w:left="2656" w:hanging="360"/>
      </w:pPr>
      <w:rPr>
        <w:rFonts w:hint="default"/>
      </w:rPr>
    </w:lvl>
    <w:lvl w:ilvl="6" w:tplc="320EA2FE">
      <w:numFmt w:val="bullet"/>
      <w:lvlText w:val="•"/>
      <w:lvlJc w:val="left"/>
      <w:pPr>
        <w:ind w:left="3023" w:hanging="360"/>
      </w:pPr>
      <w:rPr>
        <w:rFonts w:hint="default"/>
      </w:rPr>
    </w:lvl>
    <w:lvl w:ilvl="7" w:tplc="69CE92EE">
      <w:numFmt w:val="bullet"/>
      <w:lvlText w:val="•"/>
      <w:lvlJc w:val="left"/>
      <w:pPr>
        <w:ind w:left="3391" w:hanging="360"/>
      </w:pPr>
      <w:rPr>
        <w:rFonts w:hint="default"/>
      </w:rPr>
    </w:lvl>
    <w:lvl w:ilvl="8" w:tplc="190C3E2A">
      <w:numFmt w:val="bullet"/>
      <w:lvlText w:val="•"/>
      <w:lvlJc w:val="left"/>
      <w:pPr>
        <w:ind w:left="3758" w:hanging="360"/>
      </w:pPr>
      <w:rPr>
        <w:rFonts w:hint="default"/>
      </w:rPr>
    </w:lvl>
  </w:abstractNum>
  <w:abstractNum w:abstractNumId="34">
    <w:nsid w:val="63946B26"/>
    <w:multiLevelType w:val="hybridMultilevel"/>
    <w:tmpl w:val="BD5E6A0A"/>
    <w:lvl w:ilvl="0" w:tplc="4710B268">
      <w:start w:val="1"/>
      <w:numFmt w:val="decimal"/>
      <w:lvlText w:val="%1."/>
      <w:lvlJc w:val="left"/>
      <w:pPr>
        <w:ind w:left="2160" w:hanging="360"/>
      </w:pPr>
      <w:rPr>
        <w:rFonts w:ascii="Arial" w:eastAsia="Arial" w:hAnsi="Arial" w:cs="Arial" w:hint="default"/>
        <w:spacing w:val="-34"/>
        <w:w w:val="99"/>
        <w:sz w:val="24"/>
        <w:szCs w:val="24"/>
      </w:rPr>
    </w:lvl>
    <w:lvl w:ilvl="1" w:tplc="D7C6696C">
      <w:numFmt w:val="bullet"/>
      <w:lvlText w:val="•"/>
      <w:lvlJc w:val="left"/>
      <w:pPr>
        <w:ind w:left="3164" w:hanging="360"/>
      </w:pPr>
      <w:rPr>
        <w:rFonts w:hint="default"/>
      </w:rPr>
    </w:lvl>
    <w:lvl w:ilvl="2" w:tplc="BB78A11E">
      <w:numFmt w:val="bullet"/>
      <w:lvlText w:val="•"/>
      <w:lvlJc w:val="left"/>
      <w:pPr>
        <w:ind w:left="4168" w:hanging="360"/>
      </w:pPr>
      <w:rPr>
        <w:rFonts w:hint="default"/>
      </w:rPr>
    </w:lvl>
    <w:lvl w:ilvl="3" w:tplc="A06A9FA2">
      <w:numFmt w:val="bullet"/>
      <w:lvlText w:val="•"/>
      <w:lvlJc w:val="left"/>
      <w:pPr>
        <w:ind w:left="5172" w:hanging="360"/>
      </w:pPr>
      <w:rPr>
        <w:rFonts w:hint="default"/>
      </w:rPr>
    </w:lvl>
    <w:lvl w:ilvl="4" w:tplc="90C42FB2">
      <w:numFmt w:val="bullet"/>
      <w:lvlText w:val="•"/>
      <w:lvlJc w:val="left"/>
      <w:pPr>
        <w:ind w:left="6176" w:hanging="360"/>
      </w:pPr>
      <w:rPr>
        <w:rFonts w:hint="default"/>
      </w:rPr>
    </w:lvl>
    <w:lvl w:ilvl="5" w:tplc="08785DF2">
      <w:numFmt w:val="bullet"/>
      <w:lvlText w:val="•"/>
      <w:lvlJc w:val="left"/>
      <w:pPr>
        <w:ind w:left="7180" w:hanging="360"/>
      </w:pPr>
      <w:rPr>
        <w:rFonts w:hint="default"/>
      </w:rPr>
    </w:lvl>
    <w:lvl w:ilvl="6" w:tplc="7FFA354A">
      <w:numFmt w:val="bullet"/>
      <w:lvlText w:val="•"/>
      <w:lvlJc w:val="left"/>
      <w:pPr>
        <w:ind w:left="8184" w:hanging="360"/>
      </w:pPr>
      <w:rPr>
        <w:rFonts w:hint="default"/>
      </w:rPr>
    </w:lvl>
    <w:lvl w:ilvl="7" w:tplc="D256CF94">
      <w:numFmt w:val="bullet"/>
      <w:lvlText w:val="•"/>
      <w:lvlJc w:val="left"/>
      <w:pPr>
        <w:ind w:left="9188" w:hanging="360"/>
      </w:pPr>
      <w:rPr>
        <w:rFonts w:hint="default"/>
      </w:rPr>
    </w:lvl>
    <w:lvl w:ilvl="8" w:tplc="18E6957E">
      <w:numFmt w:val="bullet"/>
      <w:lvlText w:val="•"/>
      <w:lvlJc w:val="left"/>
      <w:pPr>
        <w:ind w:left="10192" w:hanging="360"/>
      </w:pPr>
      <w:rPr>
        <w:rFonts w:hint="default"/>
      </w:rPr>
    </w:lvl>
  </w:abstractNum>
  <w:abstractNum w:abstractNumId="35">
    <w:nsid w:val="64625D69"/>
    <w:multiLevelType w:val="hybridMultilevel"/>
    <w:tmpl w:val="872886FC"/>
    <w:lvl w:ilvl="0" w:tplc="153A983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DF1838"/>
    <w:multiLevelType w:val="hybridMultilevel"/>
    <w:tmpl w:val="C576DF7E"/>
    <w:lvl w:ilvl="0" w:tplc="04090001">
      <w:start w:val="1"/>
      <w:numFmt w:val="bullet"/>
      <w:lvlText w:val=""/>
      <w:lvlJc w:val="left"/>
      <w:pPr>
        <w:ind w:left="2603" w:hanging="360"/>
      </w:pPr>
      <w:rPr>
        <w:rFonts w:ascii="Symbol" w:hAnsi="Symbol" w:hint="default"/>
      </w:rPr>
    </w:lvl>
    <w:lvl w:ilvl="1" w:tplc="04090003" w:tentative="1">
      <w:start w:val="1"/>
      <w:numFmt w:val="bullet"/>
      <w:lvlText w:val="o"/>
      <w:lvlJc w:val="left"/>
      <w:pPr>
        <w:ind w:left="3323" w:hanging="360"/>
      </w:pPr>
      <w:rPr>
        <w:rFonts w:ascii="Courier New" w:hAnsi="Courier New" w:cs="Courier New" w:hint="default"/>
      </w:rPr>
    </w:lvl>
    <w:lvl w:ilvl="2" w:tplc="04090005" w:tentative="1">
      <w:start w:val="1"/>
      <w:numFmt w:val="bullet"/>
      <w:lvlText w:val=""/>
      <w:lvlJc w:val="left"/>
      <w:pPr>
        <w:ind w:left="4043" w:hanging="360"/>
      </w:pPr>
      <w:rPr>
        <w:rFonts w:ascii="Wingdings" w:hAnsi="Wingdings" w:hint="default"/>
      </w:rPr>
    </w:lvl>
    <w:lvl w:ilvl="3" w:tplc="04090001" w:tentative="1">
      <w:start w:val="1"/>
      <w:numFmt w:val="bullet"/>
      <w:lvlText w:val=""/>
      <w:lvlJc w:val="left"/>
      <w:pPr>
        <w:ind w:left="4763" w:hanging="360"/>
      </w:pPr>
      <w:rPr>
        <w:rFonts w:ascii="Symbol" w:hAnsi="Symbol" w:hint="default"/>
      </w:rPr>
    </w:lvl>
    <w:lvl w:ilvl="4" w:tplc="04090003" w:tentative="1">
      <w:start w:val="1"/>
      <w:numFmt w:val="bullet"/>
      <w:lvlText w:val="o"/>
      <w:lvlJc w:val="left"/>
      <w:pPr>
        <w:ind w:left="5483" w:hanging="360"/>
      </w:pPr>
      <w:rPr>
        <w:rFonts w:ascii="Courier New" w:hAnsi="Courier New" w:cs="Courier New" w:hint="default"/>
      </w:rPr>
    </w:lvl>
    <w:lvl w:ilvl="5" w:tplc="04090005" w:tentative="1">
      <w:start w:val="1"/>
      <w:numFmt w:val="bullet"/>
      <w:lvlText w:val=""/>
      <w:lvlJc w:val="left"/>
      <w:pPr>
        <w:ind w:left="6203" w:hanging="360"/>
      </w:pPr>
      <w:rPr>
        <w:rFonts w:ascii="Wingdings" w:hAnsi="Wingdings" w:hint="default"/>
      </w:rPr>
    </w:lvl>
    <w:lvl w:ilvl="6" w:tplc="04090001" w:tentative="1">
      <w:start w:val="1"/>
      <w:numFmt w:val="bullet"/>
      <w:lvlText w:val=""/>
      <w:lvlJc w:val="left"/>
      <w:pPr>
        <w:ind w:left="6923" w:hanging="360"/>
      </w:pPr>
      <w:rPr>
        <w:rFonts w:ascii="Symbol" w:hAnsi="Symbol" w:hint="default"/>
      </w:rPr>
    </w:lvl>
    <w:lvl w:ilvl="7" w:tplc="04090003" w:tentative="1">
      <w:start w:val="1"/>
      <w:numFmt w:val="bullet"/>
      <w:lvlText w:val="o"/>
      <w:lvlJc w:val="left"/>
      <w:pPr>
        <w:ind w:left="7643" w:hanging="360"/>
      </w:pPr>
      <w:rPr>
        <w:rFonts w:ascii="Courier New" w:hAnsi="Courier New" w:cs="Courier New" w:hint="default"/>
      </w:rPr>
    </w:lvl>
    <w:lvl w:ilvl="8" w:tplc="04090005" w:tentative="1">
      <w:start w:val="1"/>
      <w:numFmt w:val="bullet"/>
      <w:lvlText w:val=""/>
      <w:lvlJc w:val="left"/>
      <w:pPr>
        <w:ind w:left="8363" w:hanging="360"/>
      </w:pPr>
      <w:rPr>
        <w:rFonts w:ascii="Wingdings" w:hAnsi="Wingdings" w:hint="default"/>
      </w:rPr>
    </w:lvl>
  </w:abstractNum>
  <w:abstractNum w:abstractNumId="37">
    <w:nsid w:val="67283379"/>
    <w:multiLevelType w:val="hybridMultilevel"/>
    <w:tmpl w:val="F21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42E97"/>
    <w:multiLevelType w:val="hybridMultilevel"/>
    <w:tmpl w:val="4C502BF4"/>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39">
    <w:nsid w:val="6A7568B6"/>
    <w:multiLevelType w:val="hybridMultilevel"/>
    <w:tmpl w:val="B5B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00003"/>
    <w:multiLevelType w:val="hybridMultilevel"/>
    <w:tmpl w:val="32DA1AC0"/>
    <w:lvl w:ilvl="0" w:tplc="89D417DC">
      <w:start w:val="1"/>
      <w:numFmt w:val="decimal"/>
      <w:lvlText w:val="%1."/>
      <w:lvlJc w:val="left"/>
      <w:pPr>
        <w:ind w:left="1879" w:hanging="440"/>
      </w:pPr>
      <w:rPr>
        <w:rFonts w:ascii="Calibri" w:eastAsia="Calibri" w:hAnsi="Calibri" w:cs="Calibri" w:hint="default"/>
        <w:spacing w:val="-1"/>
        <w:w w:val="100"/>
        <w:sz w:val="28"/>
        <w:szCs w:val="28"/>
      </w:rPr>
    </w:lvl>
    <w:lvl w:ilvl="1" w:tplc="B23C5842">
      <w:start w:val="1"/>
      <w:numFmt w:val="decimal"/>
      <w:lvlText w:val="%2."/>
      <w:lvlJc w:val="left"/>
      <w:pPr>
        <w:ind w:left="3838" w:hanging="720"/>
      </w:pPr>
      <w:rPr>
        <w:rFonts w:ascii="Arial" w:eastAsia="Arial" w:hAnsi="Arial" w:cs="Arial" w:hint="default"/>
        <w:b/>
        <w:bCs/>
        <w:spacing w:val="-1"/>
        <w:w w:val="99"/>
        <w:sz w:val="48"/>
        <w:szCs w:val="48"/>
      </w:rPr>
    </w:lvl>
    <w:lvl w:ilvl="2" w:tplc="40E02F7A">
      <w:numFmt w:val="bullet"/>
      <w:lvlText w:val="•"/>
      <w:lvlJc w:val="left"/>
      <w:pPr>
        <w:ind w:left="4768" w:hanging="720"/>
      </w:pPr>
      <w:rPr>
        <w:rFonts w:hint="default"/>
      </w:rPr>
    </w:lvl>
    <w:lvl w:ilvl="3" w:tplc="E7CC3F1E">
      <w:numFmt w:val="bullet"/>
      <w:lvlText w:val="•"/>
      <w:lvlJc w:val="left"/>
      <w:pPr>
        <w:ind w:left="5697" w:hanging="720"/>
      </w:pPr>
      <w:rPr>
        <w:rFonts w:hint="default"/>
      </w:rPr>
    </w:lvl>
    <w:lvl w:ilvl="4" w:tplc="D07CB89C">
      <w:numFmt w:val="bullet"/>
      <w:lvlText w:val="•"/>
      <w:lvlJc w:val="left"/>
      <w:pPr>
        <w:ind w:left="6626" w:hanging="720"/>
      </w:pPr>
      <w:rPr>
        <w:rFonts w:hint="default"/>
      </w:rPr>
    </w:lvl>
    <w:lvl w:ilvl="5" w:tplc="C06A1776">
      <w:numFmt w:val="bullet"/>
      <w:lvlText w:val="•"/>
      <w:lvlJc w:val="left"/>
      <w:pPr>
        <w:ind w:left="7555" w:hanging="720"/>
      </w:pPr>
      <w:rPr>
        <w:rFonts w:hint="default"/>
      </w:rPr>
    </w:lvl>
    <w:lvl w:ilvl="6" w:tplc="7D2CA884">
      <w:numFmt w:val="bullet"/>
      <w:lvlText w:val="•"/>
      <w:lvlJc w:val="left"/>
      <w:pPr>
        <w:ind w:left="8484" w:hanging="720"/>
      </w:pPr>
      <w:rPr>
        <w:rFonts w:hint="default"/>
      </w:rPr>
    </w:lvl>
    <w:lvl w:ilvl="7" w:tplc="81DC42C6">
      <w:numFmt w:val="bullet"/>
      <w:lvlText w:val="•"/>
      <w:lvlJc w:val="left"/>
      <w:pPr>
        <w:ind w:left="9413" w:hanging="720"/>
      </w:pPr>
      <w:rPr>
        <w:rFonts w:hint="default"/>
      </w:rPr>
    </w:lvl>
    <w:lvl w:ilvl="8" w:tplc="3CC269AE">
      <w:numFmt w:val="bullet"/>
      <w:lvlText w:val="•"/>
      <w:lvlJc w:val="left"/>
      <w:pPr>
        <w:ind w:left="10342" w:hanging="720"/>
      </w:pPr>
      <w:rPr>
        <w:rFonts w:hint="default"/>
      </w:rPr>
    </w:lvl>
  </w:abstractNum>
  <w:abstractNum w:abstractNumId="41">
    <w:nsid w:val="710A6F24"/>
    <w:multiLevelType w:val="hybridMultilevel"/>
    <w:tmpl w:val="10666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95FA0"/>
    <w:multiLevelType w:val="hybridMultilevel"/>
    <w:tmpl w:val="998AD44C"/>
    <w:lvl w:ilvl="0" w:tplc="080A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3">
    <w:nsid w:val="717C753E"/>
    <w:multiLevelType w:val="hybridMultilevel"/>
    <w:tmpl w:val="303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460449"/>
    <w:multiLevelType w:val="multilevel"/>
    <w:tmpl w:val="92766594"/>
    <w:lvl w:ilvl="0">
      <w:start w:val="1"/>
      <w:numFmt w:val="decimal"/>
      <w:lvlText w:val="%1"/>
      <w:lvlJc w:val="left"/>
      <w:pPr>
        <w:ind w:left="816" w:hanging="642"/>
      </w:pPr>
      <w:rPr>
        <w:rFonts w:hint="default"/>
      </w:rPr>
    </w:lvl>
    <w:lvl w:ilvl="1">
      <w:start w:val="6"/>
      <w:numFmt w:val="decimal"/>
      <w:lvlText w:val="%1.%2."/>
      <w:lvlJc w:val="left"/>
      <w:pPr>
        <w:ind w:left="816" w:hanging="642"/>
      </w:pPr>
      <w:rPr>
        <w:rFonts w:ascii="Arial" w:eastAsia="Arial" w:hAnsi="Arial" w:cs="Arial" w:hint="default"/>
        <w:b/>
        <w:bCs/>
        <w:spacing w:val="-4"/>
        <w:w w:val="99"/>
        <w:sz w:val="24"/>
        <w:szCs w:val="24"/>
      </w:rPr>
    </w:lvl>
    <w:lvl w:ilvl="2">
      <w:start w:val="1"/>
      <w:numFmt w:val="decimal"/>
      <w:lvlText w:val="%3."/>
      <w:lvlJc w:val="left"/>
      <w:pPr>
        <w:ind w:left="852" w:hanging="361"/>
      </w:pPr>
      <w:rPr>
        <w:rFonts w:ascii="Arial" w:eastAsia="Arial" w:hAnsi="Arial" w:cs="Arial" w:hint="default"/>
        <w:spacing w:val="-33"/>
        <w:w w:val="99"/>
        <w:sz w:val="24"/>
        <w:szCs w:val="24"/>
      </w:rPr>
    </w:lvl>
    <w:lvl w:ilvl="3">
      <w:numFmt w:val="bullet"/>
      <w:lvlText w:val="•"/>
      <w:lvlJc w:val="left"/>
      <w:pPr>
        <w:ind w:left="2935" w:hanging="361"/>
      </w:pPr>
      <w:rPr>
        <w:rFonts w:hint="default"/>
      </w:rPr>
    </w:lvl>
    <w:lvl w:ilvl="4">
      <w:numFmt w:val="bullet"/>
      <w:lvlText w:val="•"/>
      <w:lvlJc w:val="left"/>
      <w:pPr>
        <w:ind w:left="3973" w:hanging="361"/>
      </w:pPr>
      <w:rPr>
        <w:rFonts w:hint="default"/>
      </w:rPr>
    </w:lvl>
    <w:lvl w:ilvl="5">
      <w:numFmt w:val="bullet"/>
      <w:lvlText w:val="•"/>
      <w:lvlJc w:val="left"/>
      <w:pPr>
        <w:ind w:left="5010" w:hanging="361"/>
      </w:pPr>
      <w:rPr>
        <w:rFonts w:hint="default"/>
      </w:rPr>
    </w:lvl>
    <w:lvl w:ilvl="6">
      <w:numFmt w:val="bullet"/>
      <w:lvlText w:val="•"/>
      <w:lvlJc w:val="left"/>
      <w:pPr>
        <w:ind w:left="6048" w:hanging="361"/>
      </w:pPr>
      <w:rPr>
        <w:rFonts w:hint="default"/>
      </w:rPr>
    </w:lvl>
    <w:lvl w:ilvl="7">
      <w:numFmt w:val="bullet"/>
      <w:lvlText w:val="•"/>
      <w:lvlJc w:val="left"/>
      <w:pPr>
        <w:ind w:left="7086" w:hanging="361"/>
      </w:pPr>
      <w:rPr>
        <w:rFonts w:hint="default"/>
      </w:rPr>
    </w:lvl>
    <w:lvl w:ilvl="8">
      <w:numFmt w:val="bullet"/>
      <w:lvlText w:val="•"/>
      <w:lvlJc w:val="left"/>
      <w:pPr>
        <w:ind w:left="8123" w:hanging="361"/>
      </w:pPr>
      <w:rPr>
        <w:rFonts w:hint="default"/>
      </w:rPr>
    </w:lvl>
  </w:abstractNum>
  <w:abstractNum w:abstractNumId="45">
    <w:nsid w:val="76126463"/>
    <w:multiLevelType w:val="hybridMultilevel"/>
    <w:tmpl w:val="EC54F9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A1D09D1"/>
    <w:multiLevelType w:val="hybridMultilevel"/>
    <w:tmpl w:val="75A01B24"/>
    <w:lvl w:ilvl="0" w:tplc="B91AA84C">
      <w:start w:val="4"/>
      <w:numFmt w:val="decimal"/>
      <w:lvlText w:val="%1."/>
      <w:lvlJc w:val="left"/>
      <w:pPr>
        <w:ind w:left="2345" w:hanging="360"/>
      </w:pPr>
      <w:rPr>
        <w:rFonts w:hint="default"/>
        <w:b/>
        <w:bCs/>
        <w:w w:val="99"/>
      </w:rPr>
    </w:lvl>
    <w:lvl w:ilvl="1" w:tplc="0BE6BD82">
      <w:numFmt w:val="bullet"/>
      <w:lvlText w:val="•"/>
      <w:lvlJc w:val="left"/>
      <w:pPr>
        <w:ind w:left="3164" w:hanging="360"/>
      </w:pPr>
      <w:rPr>
        <w:rFonts w:hint="default"/>
      </w:rPr>
    </w:lvl>
    <w:lvl w:ilvl="2" w:tplc="A7749254">
      <w:numFmt w:val="bullet"/>
      <w:lvlText w:val="•"/>
      <w:lvlJc w:val="left"/>
      <w:pPr>
        <w:ind w:left="4168" w:hanging="360"/>
      </w:pPr>
      <w:rPr>
        <w:rFonts w:hint="default"/>
      </w:rPr>
    </w:lvl>
    <w:lvl w:ilvl="3" w:tplc="27C87952">
      <w:numFmt w:val="bullet"/>
      <w:lvlText w:val="•"/>
      <w:lvlJc w:val="left"/>
      <w:pPr>
        <w:ind w:left="5172" w:hanging="360"/>
      </w:pPr>
      <w:rPr>
        <w:rFonts w:hint="default"/>
      </w:rPr>
    </w:lvl>
    <w:lvl w:ilvl="4" w:tplc="9E1E7DE8">
      <w:numFmt w:val="bullet"/>
      <w:lvlText w:val="•"/>
      <w:lvlJc w:val="left"/>
      <w:pPr>
        <w:ind w:left="6176" w:hanging="360"/>
      </w:pPr>
      <w:rPr>
        <w:rFonts w:hint="default"/>
      </w:rPr>
    </w:lvl>
    <w:lvl w:ilvl="5" w:tplc="B4BE6434">
      <w:numFmt w:val="bullet"/>
      <w:lvlText w:val="•"/>
      <w:lvlJc w:val="left"/>
      <w:pPr>
        <w:ind w:left="7180" w:hanging="360"/>
      </w:pPr>
      <w:rPr>
        <w:rFonts w:hint="default"/>
      </w:rPr>
    </w:lvl>
    <w:lvl w:ilvl="6" w:tplc="90580492">
      <w:numFmt w:val="bullet"/>
      <w:lvlText w:val="•"/>
      <w:lvlJc w:val="left"/>
      <w:pPr>
        <w:ind w:left="8184" w:hanging="360"/>
      </w:pPr>
      <w:rPr>
        <w:rFonts w:hint="default"/>
      </w:rPr>
    </w:lvl>
    <w:lvl w:ilvl="7" w:tplc="C1A456C0">
      <w:numFmt w:val="bullet"/>
      <w:lvlText w:val="•"/>
      <w:lvlJc w:val="left"/>
      <w:pPr>
        <w:ind w:left="9188" w:hanging="360"/>
      </w:pPr>
      <w:rPr>
        <w:rFonts w:hint="default"/>
      </w:rPr>
    </w:lvl>
    <w:lvl w:ilvl="8" w:tplc="63ECD5E4">
      <w:numFmt w:val="bullet"/>
      <w:lvlText w:val="•"/>
      <w:lvlJc w:val="left"/>
      <w:pPr>
        <w:ind w:left="10192" w:hanging="360"/>
      </w:pPr>
      <w:rPr>
        <w:rFonts w:hint="default"/>
      </w:rPr>
    </w:lvl>
  </w:abstractNum>
  <w:abstractNum w:abstractNumId="47">
    <w:nsid w:val="7E9C00A3"/>
    <w:multiLevelType w:val="hybridMultilevel"/>
    <w:tmpl w:val="ACE452E6"/>
    <w:lvl w:ilvl="0" w:tplc="DCF073D2">
      <w:start w:val="1"/>
      <w:numFmt w:val="decimal"/>
      <w:lvlText w:val="%1."/>
      <w:lvlJc w:val="left"/>
      <w:pPr>
        <w:ind w:left="2160" w:hanging="360"/>
        <w:jc w:val="right"/>
      </w:pPr>
      <w:rPr>
        <w:rFonts w:hint="default"/>
        <w:b/>
        <w:bCs/>
        <w:w w:val="99"/>
      </w:rPr>
    </w:lvl>
    <w:lvl w:ilvl="1" w:tplc="D70A53C4">
      <w:numFmt w:val="bullet"/>
      <w:lvlText w:val="•"/>
      <w:lvlJc w:val="left"/>
      <w:pPr>
        <w:ind w:left="3164" w:hanging="360"/>
      </w:pPr>
      <w:rPr>
        <w:rFonts w:hint="default"/>
      </w:rPr>
    </w:lvl>
    <w:lvl w:ilvl="2" w:tplc="DECE0CF0">
      <w:numFmt w:val="bullet"/>
      <w:lvlText w:val="•"/>
      <w:lvlJc w:val="left"/>
      <w:pPr>
        <w:ind w:left="4168" w:hanging="360"/>
      </w:pPr>
      <w:rPr>
        <w:rFonts w:hint="default"/>
      </w:rPr>
    </w:lvl>
    <w:lvl w:ilvl="3" w:tplc="9E385E18">
      <w:numFmt w:val="bullet"/>
      <w:lvlText w:val="•"/>
      <w:lvlJc w:val="left"/>
      <w:pPr>
        <w:ind w:left="5172" w:hanging="360"/>
      </w:pPr>
      <w:rPr>
        <w:rFonts w:hint="default"/>
      </w:rPr>
    </w:lvl>
    <w:lvl w:ilvl="4" w:tplc="20247548">
      <w:numFmt w:val="bullet"/>
      <w:lvlText w:val="•"/>
      <w:lvlJc w:val="left"/>
      <w:pPr>
        <w:ind w:left="6176" w:hanging="360"/>
      </w:pPr>
      <w:rPr>
        <w:rFonts w:hint="default"/>
      </w:rPr>
    </w:lvl>
    <w:lvl w:ilvl="5" w:tplc="ED8EFC4A">
      <w:numFmt w:val="bullet"/>
      <w:lvlText w:val="•"/>
      <w:lvlJc w:val="left"/>
      <w:pPr>
        <w:ind w:left="7180" w:hanging="360"/>
      </w:pPr>
      <w:rPr>
        <w:rFonts w:hint="default"/>
      </w:rPr>
    </w:lvl>
    <w:lvl w:ilvl="6" w:tplc="2BDA97B4">
      <w:numFmt w:val="bullet"/>
      <w:lvlText w:val="•"/>
      <w:lvlJc w:val="left"/>
      <w:pPr>
        <w:ind w:left="8184" w:hanging="360"/>
      </w:pPr>
      <w:rPr>
        <w:rFonts w:hint="default"/>
      </w:rPr>
    </w:lvl>
    <w:lvl w:ilvl="7" w:tplc="7A0EC92A">
      <w:numFmt w:val="bullet"/>
      <w:lvlText w:val="•"/>
      <w:lvlJc w:val="left"/>
      <w:pPr>
        <w:ind w:left="9188" w:hanging="360"/>
      </w:pPr>
      <w:rPr>
        <w:rFonts w:hint="default"/>
      </w:rPr>
    </w:lvl>
    <w:lvl w:ilvl="8" w:tplc="030E70E8">
      <w:numFmt w:val="bullet"/>
      <w:lvlText w:val="•"/>
      <w:lvlJc w:val="left"/>
      <w:pPr>
        <w:ind w:left="10192" w:hanging="360"/>
      </w:pPr>
      <w:rPr>
        <w:rFonts w:hint="default"/>
      </w:rPr>
    </w:lvl>
  </w:abstractNum>
  <w:num w:numId="1">
    <w:abstractNumId w:val="34"/>
  </w:num>
  <w:num w:numId="2">
    <w:abstractNumId w:val="16"/>
  </w:num>
  <w:num w:numId="3">
    <w:abstractNumId w:val="29"/>
  </w:num>
  <w:num w:numId="4">
    <w:abstractNumId w:val="8"/>
  </w:num>
  <w:num w:numId="5">
    <w:abstractNumId w:val="21"/>
  </w:num>
  <w:num w:numId="6">
    <w:abstractNumId w:val="32"/>
  </w:num>
  <w:num w:numId="7">
    <w:abstractNumId w:val="44"/>
  </w:num>
  <w:num w:numId="8">
    <w:abstractNumId w:val="14"/>
  </w:num>
  <w:num w:numId="9">
    <w:abstractNumId w:val="33"/>
  </w:num>
  <w:num w:numId="10">
    <w:abstractNumId w:val="6"/>
  </w:num>
  <w:num w:numId="11">
    <w:abstractNumId w:val="23"/>
  </w:num>
  <w:num w:numId="12">
    <w:abstractNumId w:val="19"/>
  </w:num>
  <w:num w:numId="13">
    <w:abstractNumId w:val="46"/>
  </w:num>
  <w:num w:numId="14">
    <w:abstractNumId w:val="9"/>
  </w:num>
  <w:num w:numId="15">
    <w:abstractNumId w:val="26"/>
  </w:num>
  <w:num w:numId="16">
    <w:abstractNumId w:val="7"/>
  </w:num>
  <w:num w:numId="17">
    <w:abstractNumId w:val="15"/>
  </w:num>
  <w:num w:numId="18">
    <w:abstractNumId w:val="40"/>
  </w:num>
  <w:num w:numId="19">
    <w:abstractNumId w:val="27"/>
  </w:num>
  <w:num w:numId="20">
    <w:abstractNumId w:val="45"/>
  </w:num>
  <w:num w:numId="21">
    <w:abstractNumId w:val="1"/>
  </w:num>
  <w:num w:numId="22">
    <w:abstractNumId w:val="10"/>
  </w:num>
  <w:num w:numId="23">
    <w:abstractNumId w:val="3"/>
  </w:num>
  <w:num w:numId="24">
    <w:abstractNumId w:val="25"/>
  </w:num>
  <w:num w:numId="25">
    <w:abstractNumId w:val="17"/>
  </w:num>
  <w:num w:numId="26">
    <w:abstractNumId w:val="38"/>
  </w:num>
  <w:num w:numId="27">
    <w:abstractNumId w:val="0"/>
  </w:num>
  <w:num w:numId="28">
    <w:abstractNumId w:val="36"/>
  </w:num>
  <w:num w:numId="29">
    <w:abstractNumId w:val="42"/>
  </w:num>
  <w:num w:numId="30">
    <w:abstractNumId w:val="18"/>
  </w:num>
  <w:num w:numId="31">
    <w:abstractNumId w:val="47"/>
  </w:num>
  <w:num w:numId="32">
    <w:abstractNumId w:val="39"/>
  </w:num>
  <w:num w:numId="33">
    <w:abstractNumId w:val="31"/>
  </w:num>
  <w:num w:numId="34">
    <w:abstractNumId w:val="28"/>
  </w:num>
  <w:num w:numId="35">
    <w:abstractNumId w:val="43"/>
  </w:num>
  <w:num w:numId="36">
    <w:abstractNumId w:val="24"/>
  </w:num>
  <w:num w:numId="37">
    <w:abstractNumId w:val="37"/>
  </w:num>
  <w:num w:numId="38">
    <w:abstractNumId w:val="20"/>
  </w:num>
  <w:num w:numId="39">
    <w:abstractNumId w:val="2"/>
  </w:num>
  <w:num w:numId="40">
    <w:abstractNumId w:val="41"/>
  </w:num>
  <w:num w:numId="41">
    <w:abstractNumId w:val="22"/>
  </w:num>
  <w:num w:numId="42">
    <w:abstractNumId w:val="12"/>
  </w:num>
  <w:num w:numId="43">
    <w:abstractNumId w:val="30"/>
  </w:num>
  <w:num w:numId="44">
    <w:abstractNumId w:val="4"/>
  </w:num>
  <w:num w:numId="45">
    <w:abstractNumId w:val="13"/>
  </w:num>
  <w:num w:numId="46">
    <w:abstractNumId w:val="35"/>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38"/>
    <w:rsid w:val="00002311"/>
    <w:rsid w:val="0000620F"/>
    <w:rsid w:val="00027865"/>
    <w:rsid w:val="000320A0"/>
    <w:rsid w:val="00042B55"/>
    <w:rsid w:val="00043841"/>
    <w:rsid w:val="00045506"/>
    <w:rsid w:val="000479F9"/>
    <w:rsid w:val="000514E4"/>
    <w:rsid w:val="000516A5"/>
    <w:rsid w:val="000533AC"/>
    <w:rsid w:val="00053A58"/>
    <w:rsid w:val="00056513"/>
    <w:rsid w:val="00056536"/>
    <w:rsid w:val="0006115E"/>
    <w:rsid w:val="000615A2"/>
    <w:rsid w:val="000628B0"/>
    <w:rsid w:val="00072E62"/>
    <w:rsid w:val="00084F2C"/>
    <w:rsid w:val="00091883"/>
    <w:rsid w:val="000936D1"/>
    <w:rsid w:val="00095DBF"/>
    <w:rsid w:val="000B168F"/>
    <w:rsid w:val="000B3526"/>
    <w:rsid w:val="000B6E36"/>
    <w:rsid w:val="000C1724"/>
    <w:rsid w:val="000C5335"/>
    <w:rsid w:val="000D1FFC"/>
    <w:rsid w:val="000D6EEB"/>
    <w:rsid w:val="000E3B2C"/>
    <w:rsid w:val="000E43CC"/>
    <w:rsid w:val="000E5015"/>
    <w:rsid w:val="000E5378"/>
    <w:rsid w:val="000F7194"/>
    <w:rsid w:val="001000E3"/>
    <w:rsid w:val="001032EC"/>
    <w:rsid w:val="00106297"/>
    <w:rsid w:val="00112670"/>
    <w:rsid w:val="00123999"/>
    <w:rsid w:val="00131295"/>
    <w:rsid w:val="00131A8C"/>
    <w:rsid w:val="00131F2A"/>
    <w:rsid w:val="001331DB"/>
    <w:rsid w:val="001517C1"/>
    <w:rsid w:val="00151DF4"/>
    <w:rsid w:val="001544F1"/>
    <w:rsid w:val="001568B8"/>
    <w:rsid w:val="00161845"/>
    <w:rsid w:val="00164613"/>
    <w:rsid w:val="001726E7"/>
    <w:rsid w:val="001805A3"/>
    <w:rsid w:val="00184BF2"/>
    <w:rsid w:val="00185322"/>
    <w:rsid w:val="00192A7E"/>
    <w:rsid w:val="001A4438"/>
    <w:rsid w:val="001A6109"/>
    <w:rsid w:val="001A67BE"/>
    <w:rsid w:val="001B0347"/>
    <w:rsid w:val="001B1605"/>
    <w:rsid w:val="001B3ACC"/>
    <w:rsid w:val="001C127D"/>
    <w:rsid w:val="001C7BBE"/>
    <w:rsid w:val="001D08E5"/>
    <w:rsid w:val="001D310E"/>
    <w:rsid w:val="001D37A7"/>
    <w:rsid w:val="001D4010"/>
    <w:rsid w:val="001D4453"/>
    <w:rsid w:val="001D76EF"/>
    <w:rsid w:val="001E76D8"/>
    <w:rsid w:val="001F1C54"/>
    <w:rsid w:val="001F683F"/>
    <w:rsid w:val="002043EC"/>
    <w:rsid w:val="002048A3"/>
    <w:rsid w:val="00205514"/>
    <w:rsid w:val="00205D43"/>
    <w:rsid w:val="002063CD"/>
    <w:rsid w:val="00210A8F"/>
    <w:rsid w:val="002125E1"/>
    <w:rsid w:val="0021389D"/>
    <w:rsid w:val="00222A87"/>
    <w:rsid w:val="0022510A"/>
    <w:rsid w:val="0022704C"/>
    <w:rsid w:val="0022735D"/>
    <w:rsid w:val="00227B62"/>
    <w:rsid w:val="00237F7C"/>
    <w:rsid w:val="002413FF"/>
    <w:rsid w:val="00242959"/>
    <w:rsid w:val="002434CF"/>
    <w:rsid w:val="002463B0"/>
    <w:rsid w:val="0025196A"/>
    <w:rsid w:val="0025370C"/>
    <w:rsid w:val="002548F8"/>
    <w:rsid w:val="00265B84"/>
    <w:rsid w:val="002741F3"/>
    <w:rsid w:val="00284EB7"/>
    <w:rsid w:val="00286642"/>
    <w:rsid w:val="00287472"/>
    <w:rsid w:val="00287CE2"/>
    <w:rsid w:val="002905D7"/>
    <w:rsid w:val="00291A2A"/>
    <w:rsid w:val="00291A82"/>
    <w:rsid w:val="00296DFE"/>
    <w:rsid w:val="002A5ED3"/>
    <w:rsid w:val="002A7938"/>
    <w:rsid w:val="002B1824"/>
    <w:rsid w:val="002C3222"/>
    <w:rsid w:val="002C3D01"/>
    <w:rsid w:val="002C66BE"/>
    <w:rsid w:val="002D15EB"/>
    <w:rsid w:val="002D1D90"/>
    <w:rsid w:val="002D420F"/>
    <w:rsid w:val="002D75A1"/>
    <w:rsid w:val="002D7FE8"/>
    <w:rsid w:val="002E22A9"/>
    <w:rsid w:val="002E7BC8"/>
    <w:rsid w:val="002F0E0E"/>
    <w:rsid w:val="002F2932"/>
    <w:rsid w:val="002F4F74"/>
    <w:rsid w:val="002F5A4A"/>
    <w:rsid w:val="003004CF"/>
    <w:rsid w:val="003048D3"/>
    <w:rsid w:val="00314379"/>
    <w:rsid w:val="00314A4C"/>
    <w:rsid w:val="00314FF9"/>
    <w:rsid w:val="00316689"/>
    <w:rsid w:val="00322A01"/>
    <w:rsid w:val="00332909"/>
    <w:rsid w:val="00334A97"/>
    <w:rsid w:val="00335BAA"/>
    <w:rsid w:val="0034487E"/>
    <w:rsid w:val="00345308"/>
    <w:rsid w:val="00362058"/>
    <w:rsid w:val="003647A0"/>
    <w:rsid w:val="00373375"/>
    <w:rsid w:val="00373626"/>
    <w:rsid w:val="00373682"/>
    <w:rsid w:val="00375549"/>
    <w:rsid w:val="0037586C"/>
    <w:rsid w:val="003763EA"/>
    <w:rsid w:val="003855F2"/>
    <w:rsid w:val="00391507"/>
    <w:rsid w:val="003960C1"/>
    <w:rsid w:val="003A1819"/>
    <w:rsid w:val="003B18C0"/>
    <w:rsid w:val="003B21A8"/>
    <w:rsid w:val="003B2CB7"/>
    <w:rsid w:val="003B3713"/>
    <w:rsid w:val="003B5874"/>
    <w:rsid w:val="003C2F19"/>
    <w:rsid w:val="003C46F1"/>
    <w:rsid w:val="003C66E8"/>
    <w:rsid w:val="003D6E52"/>
    <w:rsid w:val="003E06B1"/>
    <w:rsid w:val="003F165C"/>
    <w:rsid w:val="00405A2E"/>
    <w:rsid w:val="00406B6F"/>
    <w:rsid w:val="004218DE"/>
    <w:rsid w:val="0042204E"/>
    <w:rsid w:val="00434CC7"/>
    <w:rsid w:val="0043537B"/>
    <w:rsid w:val="0044001E"/>
    <w:rsid w:val="00441A7A"/>
    <w:rsid w:val="00443C0C"/>
    <w:rsid w:val="0044460B"/>
    <w:rsid w:val="004450D9"/>
    <w:rsid w:val="00446D89"/>
    <w:rsid w:val="00446DA8"/>
    <w:rsid w:val="0045353D"/>
    <w:rsid w:val="00456D6B"/>
    <w:rsid w:val="004716A0"/>
    <w:rsid w:val="00477A85"/>
    <w:rsid w:val="00482668"/>
    <w:rsid w:val="004852EA"/>
    <w:rsid w:val="00494CF8"/>
    <w:rsid w:val="00495561"/>
    <w:rsid w:val="0049703B"/>
    <w:rsid w:val="004A26CA"/>
    <w:rsid w:val="004A4547"/>
    <w:rsid w:val="004B3459"/>
    <w:rsid w:val="004C2E6B"/>
    <w:rsid w:val="004C30F2"/>
    <w:rsid w:val="004C6A3D"/>
    <w:rsid w:val="004D72B6"/>
    <w:rsid w:val="004E4463"/>
    <w:rsid w:val="004F07C8"/>
    <w:rsid w:val="004F0A61"/>
    <w:rsid w:val="004F3AF6"/>
    <w:rsid w:val="004F5F97"/>
    <w:rsid w:val="0050580F"/>
    <w:rsid w:val="00514718"/>
    <w:rsid w:val="00522FCA"/>
    <w:rsid w:val="00527BDF"/>
    <w:rsid w:val="0053090E"/>
    <w:rsid w:val="005318C5"/>
    <w:rsid w:val="005433E7"/>
    <w:rsid w:val="005504D6"/>
    <w:rsid w:val="00550AC4"/>
    <w:rsid w:val="00553D05"/>
    <w:rsid w:val="00562F59"/>
    <w:rsid w:val="005650B9"/>
    <w:rsid w:val="00571259"/>
    <w:rsid w:val="005846DF"/>
    <w:rsid w:val="00590069"/>
    <w:rsid w:val="00597E8F"/>
    <w:rsid w:val="005A7692"/>
    <w:rsid w:val="005B686F"/>
    <w:rsid w:val="005C64C9"/>
    <w:rsid w:val="005E1035"/>
    <w:rsid w:val="005E4826"/>
    <w:rsid w:val="005E6F77"/>
    <w:rsid w:val="005F756C"/>
    <w:rsid w:val="0060372A"/>
    <w:rsid w:val="00605121"/>
    <w:rsid w:val="006051C8"/>
    <w:rsid w:val="00611AE9"/>
    <w:rsid w:val="00624831"/>
    <w:rsid w:val="006337F8"/>
    <w:rsid w:val="00640218"/>
    <w:rsid w:val="006405CF"/>
    <w:rsid w:val="00645152"/>
    <w:rsid w:val="00645283"/>
    <w:rsid w:val="00653765"/>
    <w:rsid w:val="0066211A"/>
    <w:rsid w:val="00664C82"/>
    <w:rsid w:val="00664EA9"/>
    <w:rsid w:val="006654F0"/>
    <w:rsid w:val="00666222"/>
    <w:rsid w:val="00681F58"/>
    <w:rsid w:val="006850BA"/>
    <w:rsid w:val="006929AF"/>
    <w:rsid w:val="00695792"/>
    <w:rsid w:val="006A3E2D"/>
    <w:rsid w:val="006A636C"/>
    <w:rsid w:val="006B025C"/>
    <w:rsid w:val="006B1AC1"/>
    <w:rsid w:val="006B30AC"/>
    <w:rsid w:val="006B42FE"/>
    <w:rsid w:val="006B49EC"/>
    <w:rsid w:val="006C3B5C"/>
    <w:rsid w:val="006C418B"/>
    <w:rsid w:val="006C46FC"/>
    <w:rsid w:val="006D06E1"/>
    <w:rsid w:val="006D60D6"/>
    <w:rsid w:val="006D758D"/>
    <w:rsid w:val="006E02D2"/>
    <w:rsid w:val="006E352A"/>
    <w:rsid w:val="007065A0"/>
    <w:rsid w:val="00712396"/>
    <w:rsid w:val="0071665F"/>
    <w:rsid w:val="00716C97"/>
    <w:rsid w:val="00720927"/>
    <w:rsid w:val="00725EAC"/>
    <w:rsid w:val="007303B6"/>
    <w:rsid w:val="00743E6C"/>
    <w:rsid w:val="007443F8"/>
    <w:rsid w:val="007512FD"/>
    <w:rsid w:val="00753A3E"/>
    <w:rsid w:val="00777EC6"/>
    <w:rsid w:val="00782250"/>
    <w:rsid w:val="007A4852"/>
    <w:rsid w:val="007B3CD2"/>
    <w:rsid w:val="007B4135"/>
    <w:rsid w:val="007C4066"/>
    <w:rsid w:val="007D4706"/>
    <w:rsid w:val="007E4C40"/>
    <w:rsid w:val="007E5B4B"/>
    <w:rsid w:val="007F0FF1"/>
    <w:rsid w:val="007F5FA8"/>
    <w:rsid w:val="007F786A"/>
    <w:rsid w:val="00800515"/>
    <w:rsid w:val="008046FA"/>
    <w:rsid w:val="008049D9"/>
    <w:rsid w:val="00806C37"/>
    <w:rsid w:val="00811898"/>
    <w:rsid w:val="00820717"/>
    <w:rsid w:val="00820815"/>
    <w:rsid w:val="00821500"/>
    <w:rsid w:val="00830E77"/>
    <w:rsid w:val="00835DAC"/>
    <w:rsid w:val="00837725"/>
    <w:rsid w:val="008402B4"/>
    <w:rsid w:val="00844DBB"/>
    <w:rsid w:val="00844EAA"/>
    <w:rsid w:val="00855CEB"/>
    <w:rsid w:val="00857D5A"/>
    <w:rsid w:val="008619B1"/>
    <w:rsid w:val="008716F7"/>
    <w:rsid w:val="008822E9"/>
    <w:rsid w:val="00886B08"/>
    <w:rsid w:val="00890163"/>
    <w:rsid w:val="008906EA"/>
    <w:rsid w:val="008A0A40"/>
    <w:rsid w:val="008A2C9C"/>
    <w:rsid w:val="008A58D2"/>
    <w:rsid w:val="008B4519"/>
    <w:rsid w:val="008D25A4"/>
    <w:rsid w:val="008D4112"/>
    <w:rsid w:val="008D4CFA"/>
    <w:rsid w:val="008E514B"/>
    <w:rsid w:val="008E524F"/>
    <w:rsid w:val="008E7670"/>
    <w:rsid w:val="008F5D7B"/>
    <w:rsid w:val="009012E1"/>
    <w:rsid w:val="009022A8"/>
    <w:rsid w:val="0092067E"/>
    <w:rsid w:val="009206A3"/>
    <w:rsid w:val="009223FA"/>
    <w:rsid w:val="009234CE"/>
    <w:rsid w:val="00946C05"/>
    <w:rsid w:val="009475FB"/>
    <w:rsid w:val="009521A6"/>
    <w:rsid w:val="00957386"/>
    <w:rsid w:val="00961756"/>
    <w:rsid w:val="00963353"/>
    <w:rsid w:val="00970890"/>
    <w:rsid w:val="00972F23"/>
    <w:rsid w:val="009772AF"/>
    <w:rsid w:val="00977CF9"/>
    <w:rsid w:val="00982C41"/>
    <w:rsid w:val="0098687F"/>
    <w:rsid w:val="00993097"/>
    <w:rsid w:val="009A1984"/>
    <w:rsid w:val="009A281E"/>
    <w:rsid w:val="009C2BC9"/>
    <w:rsid w:val="009D1509"/>
    <w:rsid w:val="009D21D3"/>
    <w:rsid w:val="009D654A"/>
    <w:rsid w:val="009E1E84"/>
    <w:rsid w:val="009E69E7"/>
    <w:rsid w:val="009E7EA0"/>
    <w:rsid w:val="009F15BB"/>
    <w:rsid w:val="009F22B3"/>
    <w:rsid w:val="00A02C87"/>
    <w:rsid w:val="00A036F8"/>
    <w:rsid w:val="00A06A57"/>
    <w:rsid w:val="00A115B7"/>
    <w:rsid w:val="00A12759"/>
    <w:rsid w:val="00A12AEC"/>
    <w:rsid w:val="00A15AF2"/>
    <w:rsid w:val="00A21A35"/>
    <w:rsid w:val="00A50706"/>
    <w:rsid w:val="00A52010"/>
    <w:rsid w:val="00A5658B"/>
    <w:rsid w:val="00A603B8"/>
    <w:rsid w:val="00A61FB1"/>
    <w:rsid w:val="00A62370"/>
    <w:rsid w:val="00A647C7"/>
    <w:rsid w:val="00A64EC9"/>
    <w:rsid w:val="00A75966"/>
    <w:rsid w:val="00A8388C"/>
    <w:rsid w:val="00AA1A63"/>
    <w:rsid w:val="00AA373B"/>
    <w:rsid w:val="00AA71B7"/>
    <w:rsid w:val="00AB3799"/>
    <w:rsid w:val="00AB5E63"/>
    <w:rsid w:val="00AB6A6F"/>
    <w:rsid w:val="00AB7742"/>
    <w:rsid w:val="00AC3FCE"/>
    <w:rsid w:val="00AC425E"/>
    <w:rsid w:val="00AD4E2B"/>
    <w:rsid w:val="00AE22E9"/>
    <w:rsid w:val="00AE4E00"/>
    <w:rsid w:val="00AF1E02"/>
    <w:rsid w:val="00AF5843"/>
    <w:rsid w:val="00B20723"/>
    <w:rsid w:val="00B230A1"/>
    <w:rsid w:val="00B329B4"/>
    <w:rsid w:val="00B40F95"/>
    <w:rsid w:val="00B538FC"/>
    <w:rsid w:val="00B557D6"/>
    <w:rsid w:val="00B579DA"/>
    <w:rsid w:val="00B57D42"/>
    <w:rsid w:val="00B62B05"/>
    <w:rsid w:val="00B82847"/>
    <w:rsid w:val="00B83602"/>
    <w:rsid w:val="00B87FF6"/>
    <w:rsid w:val="00B93023"/>
    <w:rsid w:val="00B95E4B"/>
    <w:rsid w:val="00BA3A09"/>
    <w:rsid w:val="00BA69EB"/>
    <w:rsid w:val="00BB52C8"/>
    <w:rsid w:val="00BB53E9"/>
    <w:rsid w:val="00BB55E9"/>
    <w:rsid w:val="00BC4511"/>
    <w:rsid w:val="00BC51E6"/>
    <w:rsid w:val="00BC7B61"/>
    <w:rsid w:val="00BE2AAD"/>
    <w:rsid w:val="00C0666B"/>
    <w:rsid w:val="00C129F2"/>
    <w:rsid w:val="00C131E2"/>
    <w:rsid w:val="00C159C4"/>
    <w:rsid w:val="00C23114"/>
    <w:rsid w:val="00C261CD"/>
    <w:rsid w:val="00C339CB"/>
    <w:rsid w:val="00C33B53"/>
    <w:rsid w:val="00C44A17"/>
    <w:rsid w:val="00C471A7"/>
    <w:rsid w:val="00C50289"/>
    <w:rsid w:val="00C623D6"/>
    <w:rsid w:val="00C6324C"/>
    <w:rsid w:val="00C65ABD"/>
    <w:rsid w:val="00C6632F"/>
    <w:rsid w:val="00C669C6"/>
    <w:rsid w:val="00C7232E"/>
    <w:rsid w:val="00C72734"/>
    <w:rsid w:val="00C72FF9"/>
    <w:rsid w:val="00C82329"/>
    <w:rsid w:val="00C83930"/>
    <w:rsid w:val="00C918C7"/>
    <w:rsid w:val="00C93145"/>
    <w:rsid w:val="00C94A44"/>
    <w:rsid w:val="00CA435F"/>
    <w:rsid w:val="00CB0B34"/>
    <w:rsid w:val="00CB27A8"/>
    <w:rsid w:val="00CB4EE2"/>
    <w:rsid w:val="00CB69D5"/>
    <w:rsid w:val="00CC21C1"/>
    <w:rsid w:val="00CC3C02"/>
    <w:rsid w:val="00CC70BC"/>
    <w:rsid w:val="00CD31AB"/>
    <w:rsid w:val="00CD58C6"/>
    <w:rsid w:val="00CE015B"/>
    <w:rsid w:val="00CE497F"/>
    <w:rsid w:val="00CE532D"/>
    <w:rsid w:val="00CF196C"/>
    <w:rsid w:val="00CF48CA"/>
    <w:rsid w:val="00D117D2"/>
    <w:rsid w:val="00D12AF9"/>
    <w:rsid w:val="00D14599"/>
    <w:rsid w:val="00D20148"/>
    <w:rsid w:val="00D26C20"/>
    <w:rsid w:val="00D344AF"/>
    <w:rsid w:val="00D425BE"/>
    <w:rsid w:val="00D44254"/>
    <w:rsid w:val="00D456C6"/>
    <w:rsid w:val="00D54149"/>
    <w:rsid w:val="00D549E2"/>
    <w:rsid w:val="00D6094D"/>
    <w:rsid w:val="00D67882"/>
    <w:rsid w:val="00D7244B"/>
    <w:rsid w:val="00D759E9"/>
    <w:rsid w:val="00D83879"/>
    <w:rsid w:val="00D85FB3"/>
    <w:rsid w:val="00D91D04"/>
    <w:rsid w:val="00D91FE6"/>
    <w:rsid w:val="00D9313B"/>
    <w:rsid w:val="00DB0536"/>
    <w:rsid w:val="00DB2CD3"/>
    <w:rsid w:val="00DC0B01"/>
    <w:rsid w:val="00DC2C6C"/>
    <w:rsid w:val="00DC2CA4"/>
    <w:rsid w:val="00DC3564"/>
    <w:rsid w:val="00DC406A"/>
    <w:rsid w:val="00DD4F51"/>
    <w:rsid w:val="00DD6F59"/>
    <w:rsid w:val="00DD7B61"/>
    <w:rsid w:val="00DE1C22"/>
    <w:rsid w:val="00DE3D3A"/>
    <w:rsid w:val="00DE7B72"/>
    <w:rsid w:val="00DF0E92"/>
    <w:rsid w:val="00DF0FF5"/>
    <w:rsid w:val="00E00D30"/>
    <w:rsid w:val="00E01F38"/>
    <w:rsid w:val="00E0313A"/>
    <w:rsid w:val="00E05B35"/>
    <w:rsid w:val="00E05F3A"/>
    <w:rsid w:val="00E063A1"/>
    <w:rsid w:val="00E0677C"/>
    <w:rsid w:val="00E149CF"/>
    <w:rsid w:val="00E2196B"/>
    <w:rsid w:val="00E27264"/>
    <w:rsid w:val="00E27A61"/>
    <w:rsid w:val="00E37375"/>
    <w:rsid w:val="00E413DF"/>
    <w:rsid w:val="00E5622F"/>
    <w:rsid w:val="00E5705F"/>
    <w:rsid w:val="00E5770E"/>
    <w:rsid w:val="00E63D61"/>
    <w:rsid w:val="00E73C40"/>
    <w:rsid w:val="00E74F38"/>
    <w:rsid w:val="00E76791"/>
    <w:rsid w:val="00E82685"/>
    <w:rsid w:val="00E82B6C"/>
    <w:rsid w:val="00E87D9C"/>
    <w:rsid w:val="00E91532"/>
    <w:rsid w:val="00E95E52"/>
    <w:rsid w:val="00EA09BE"/>
    <w:rsid w:val="00EA0F5E"/>
    <w:rsid w:val="00EA1313"/>
    <w:rsid w:val="00EA2A95"/>
    <w:rsid w:val="00EA2C6B"/>
    <w:rsid w:val="00EC5E41"/>
    <w:rsid w:val="00EC7071"/>
    <w:rsid w:val="00ED5F93"/>
    <w:rsid w:val="00ED6EC7"/>
    <w:rsid w:val="00EE02E4"/>
    <w:rsid w:val="00F0558D"/>
    <w:rsid w:val="00F075A0"/>
    <w:rsid w:val="00F13563"/>
    <w:rsid w:val="00F2290D"/>
    <w:rsid w:val="00F22C43"/>
    <w:rsid w:val="00F23BDB"/>
    <w:rsid w:val="00F24E69"/>
    <w:rsid w:val="00F31A6C"/>
    <w:rsid w:val="00F32DF9"/>
    <w:rsid w:val="00F40C9B"/>
    <w:rsid w:val="00F44F26"/>
    <w:rsid w:val="00F51E6B"/>
    <w:rsid w:val="00F56A29"/>
    <w:rsid w:val="00F632EE"/>
    <w:rsid w:val="00F6542E"/>
    <w:rsid w:val="00F6709B"/>
    <w:rsid w:val="00F71DD8"/>
    <w:rsid w:val="00F7397D"/>
    <w:rsid w:val="00F8216F"/>
    <w:rsid w:val="00F858EE"/>
    <w:rsid w:val="00F86811"/>
    <w:rsid w:val="00F904ED"/>
    <w:rsid w:val="00F9176A"/>
    <w:rsid w:val="00F91A09"/>
    <w:rsid w:val="00F926A8"/>
    <w:rsid w:val="00F9770B"/>
    <w:rsid w:val="00F97803"/>
    <w:rsid w:val="00FB6564"/>
    <w:rsid w:val="00FC1027"/>
    <w:rsid w:val="00FC66A8"/>
    <w:rsid w:val="00FC7F2A"/>
    <w:rsid w:val="00FD1653"/>
    <w:rsid w:val="00FD42F8"/>
    <w:rsid w:val="00FF34E0"/>
    <w:rsid w:val="00FF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A01"/>
    <w:rPr>
      <w:rFonts w:ascii="Arial" w:eastAsia="Arial" w:hAnsi="Arial" w:cs="Arial"/>
    </w:rPr>
  </w:style>
  <w:style w:type="paragraph" w:styleId="Heading1">
    <w:name w:val="heading 1"/>
    <w:basedOn w:val="Normal"/>
    <w:uiPriority w:val="1"/>
    <w:qFormat/>
    <w:rsid w:val="00322A01"/>
    <w:pPr>
      <w:ind w:left="1440"/>
      <w:outlineLvl w:val="0"/>
    </w:pPr>
    <w:rPr>
      <w:b/>
      <w:bCs/>
      <w:sz w:val="24"/>
      <w:szCs w:val="24"/>
    </w:rPr>
  </w:style>
  <w:style w:type="paragraph" w:styleId="Heading2">
    <w:name w:val="heading 2"/>
    <w:basedOn w:val="Normal"/>
    <w:uiPriority w:val="1"/>
    <w:qFormat/>
    <w:rsid w:val="00322A01"/>
    <w:pPr>
      <w:spacing w:before="170"/>
      <w:ind w:left="172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22A01"/>
    <w:tblPr>
      <w:tblInd w:w="0" w:type="dxa"/>
      <w:tblCellMar>
        <w:top w:w="0" w:type="dxa"/>
        <w:left w:w="0" w:type="dxa"/>
        <w:bottom w:w="0" w:type="dxa"/>
        <w:right w:w="0" w:type="dxa"/>
      </w:tblCellMar>
    </w:tblPr>
  </w:style>
  <w:style w:type="paragraph" w:styleId="TOC1">
    <w:name w:val="toc 1"/>
    <w:basedOn w:val="Normal"/>
    <w:uiPriority w:val="1"/>
    <w:qFormat/>
    <w:rsid w:val="00322A01"/>
    <w:pPr>
      <w:spacing w:before="644"/>
      <w:ind w:left="1879" w:hanging="439"/>
    </w:pPr>
    <w:rPr>
      <w:rFonts w:ascii="Calibri" w:eastAsia="Calibri" w:hAnsi="Calibri" w:cs="Calibri"/>
      <w:sz w:val="28"/>
      <w:szCs w:val="28"/>
    </w:rPr>
  </w:style>
  <w:style w:type="paragraph" w:styleId="BodyText">
    <w:name w:val="Body Text"/>
    <w:basedOn w:val="Normal"/>
    <w:link w:val="BodyTextChar"/>
    <w:uiPriority w:val="1"/>
    <w:qFormat/>
    <w:rsid w:val="00322A01"/>
    <w:rPr>
      <w:sz w:val="24"/>
      <w:szCs w:val="24"/>
    </w:rPr>
  </w:style>
  <w:style w:type="paragraph" w:styleId="ListParagraph">
    <w:name w:val="List Paragraph"/>
    <w:basedOn w:val="Normal"/>
    <w:uiPriority w:val="1"/>
    <w:qFormat/>
    <w:rsid w:val="00322A01"/>
    <w:pPr>
      <w:ind w:left="2160" w:hanging="360"/>
    </w:pPr>
  </w:style>
  <w:style w:type="paragraph" w:customStyle="1" w:styleId="TableParagraph">
    <w:name w:val="Table Paragraph"/>
    <w:basedOn w:val="Normal"/>
    <w:uiPriority w:val="1"/>
    <w:qFormat/>
    <w:rsid w:val="00322A01"/>
    <w:pPr>
      <w:ind w:left="69"/>
    </w:pPr>
  </w:style>
  <w:style w:type="paragraph" w:styleId="BalloonText">
    <w:name w:val="Balloon Text"/>
    <w:basedOn w:val="Normal"/>
    <w:link w:val="BalloonTextChar"/>
    <w:uiPriority w:val="99"/>
    <w:semiHidden/>
    <w:unhideWhenUsed/>
    <w:rsid w:val="00664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A9"/>
    <w:rPr>
      <w:rFonts w:ascii="Segoe UI" w:eastAsia="Arial" w:hAnsi="Segoe UI" w:cs="Segoe UI"/>
      <w:sz w:val="18"/>
      <w:szCs w:val="18"/>
    </w:rPr>
  </w:style>
  <w:style w:type="table" w:styleId="TableGrid">
    <w:name w:val="Table Grid"/>
    <w:basedOn w:val="TableNormal"/>
    <w:uiPriority w:val="59"/>
    <w:rsid w:val="0072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A8F"/>
    <w:pPr>
      <w:tabs>
        <w:tab w:val="center" w:pos="4680"/>
        <w:tab w:val="right" w:pos="9360"/>
      </w:tabs>
    </w:pPr>
  </w:style>
  <w:style w:type="character" w:customStyle="1" w:styleId="HeaderChar">
    <w:name w:val="Header Char"/>
    <w:basedOn w:val="DefaultParagraphFont"/>
    <w:link w:val="Header"/>
    <w:uiPriority w:val="99"/>
    <w:rsid w:val="00210A8F"/>
    <w:rPr>
      <w:rFonts w:ascii="Arial" w:eastAsia="Arial" w:hAnsi="Arial" w:cs="Arial"/>
    </w:rPr>
  </w:style>
  <w:style w:type="paragraph" w:styleId="Footer">
    <w:name w:val="footer"/>
    <w:basedOn w:val="Normal"/>
    <w:link w:val="FooterChar"/>
    <w:uiPriority w:val="99"/>
    <w:unhideWhenUsed/>
    <w:rsid w:val="00210A8F"/>
    <w:pPr>
      <w:tabs>
        <w:tab w:val="center" w:pos="4680"/>
        <w:tab w:val="right" w:pos="9360"/>
      </w:tabs>
    </w:pPr>
  </w:style>
  <w:style w:type="character" w:customStyle="1" w:styleId="FooterChar">
    <w:name w:val="Footer Char"/>
    <w:basedOn w:val="DefaultParagraphFont"/>
    <w:link w:val="Footer"/>
    <w:uiPriority w:val="99"/>
    <w:rsid w:val="00210A8F"/>
    <w:rPr>
      <w:rFonts w:ascii="Arial" w:eastAsia="Arial" w:hAnsi="Arial" w:cs="Arial"/>
    </w:rPr>
  </w:style>
  <w:style w:type="character" w:styleId="CommentReference">
    <w:name w:val="annotation reference"/>
    <w:basedOn w:val="DefaultParagraphFont"/>
    <w:uiPriority w:val="99"/>
    <w:semiHidden/>
    <w:unhideWhenUsed/>
    <w:rsid w:val="005650B9"/>
    <w:rPr>
      <w:sz w:val="16"/>
      <w:szCs w:val="16"/>
    </w:rPr>
  </w:style>
  <w:style w:type="paragraph" w:styleId="CommentText">
    <w:name w:val="annotation text"/>
    <w:basedOn w:val="Normal"/>
    <w:link w:val="CommentTextChar"/>
    <w:uiPriority w:val="99"/>
    <w:semiHidden/>
    <w:unhideWhenUsed/>
    <w:rsid w:val="005650B9"/>
    <w:rPr>
      <w:sz w:val="20"/>
      <w:szCs w:val="20"/>
    </w:rPr>
  </w:style>
  <w:style w:type="character" w:customStyle="1" w:styleId="CommentTextChar">
    <w:name w:val="Comment Text Char"/>
    <w:basedOn w:val="DefaultParagraphFont"/>
    <w:link w:val="CommentText"/>
    <w:uiPriority w:val="99"/>
    <w:semiHidden/>
    <w:rsid w:val="005650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50B9"/>
    <w:rPr>
      <w:b/>
      <w:bCs/>
    </w:rPr>
  </w:style>
  <w:style w:type="character" w:customStyle="1" w:styleId="CommentSubjectChar">
    <w:name w:val="Comment Subject Char"/>
    <w:basedOn w:val="CommentTextChar"/>
    <w:link w:val="CommentSubject"/>
    <w:uiPriority w:val="99"/>
    <w:semiHidden/>
    <w:rsid w:val="005650B9"/>
    <w:rPr>
      <w:rFonts w:ascii="Arial" w:eastAsia="Arial" w:hAnsi="Arial" w:cs="Arial"/>
      <w:b/>
      <w:bCs/>
      <w:sz w:val="20"/>
      <w:szCs w:val="20"/>
    </w:rPr>
  </w:style>
  <w:style w:type="character" w:customStyle="1" w:styleId="BodyTextChar">
    <w:name w:val="Body Text Char"/>
    <w:basedOn w:val="DefaultParagraphFont"/>
    <w:link w:val="BodyText"/>
    <w:uiPriority w:val="1"/>
    <w:rsid w:val="001544F1"/>
    <w:rPr>
      <w:rFonts w:ascii="Arial" w:eastAsia="Arial" w:hAnsi="Arial" w:cs="Arial"/>
      <w:sz w:val="24"/>
      <w:szCs w:val="24"/>
    </w:rPr>
  </w:style>
  <w:style w:type="paragraph" w:styleId="NoSpacing">
    <w:name w:val="No Spacing"/>
    <w:uiPriority w:val="1"/>
    <w:qFormat/>
    <w:rsid w:val="00AE4E00"/>
    <w:rPr>
      <w:rFonts w:ascii="Arial" w:eastAsia="Arial" w:hAnsi="Arial" w:cs="Arial"/>
    </w:rPr>
  </w:style>
  <w:style w:type="table" w:customStyle="1" w:styleId="TableNormal2">
    <w:name w:val="Table Normal2"/>
    <w:uiPriority w:val="2"/>
    <w:semiHidden/>
    <w:unhideWhenUsed/>
    <w:qFormat/>
    <w:rsid w:val="00227B62"/>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1C7BBE"/>
    <w:rPr>
      <w:color w:val="0000FF" w:themeColor="hyperlink"/>
      <w:u w:val="single"/>
    </w:rPr>
  </w:style>
  <w:style w:type="paragraph" w:styleId="TOCHeading">
    <w:name w:val="TOC Heading"/>
    <w:basedOn w:val="Heading1"/>
    <w:next w:val="Normal"/>
    <w:uiPriority w:val="39"/>
    <w:unhideWhenUsed/>
    <w:qFormat/>
    <w:rsid w:val="008A58D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8A58D2"/>
    <w:pPr>
      <w:spacing w:after="100"/>
      <w:ind w:left="220"/>
    </w:pPr>
  </w:style>
  <w:style w:type="character" w:styleId="LineNumber">
    <w:name w:val="line number"/>
    <w:basedOn w:val="DefaultParagraphFont"/>
    <w:uiPriority w:val="99"/>
    <w:semiHidden/>
    <w:unhideWhenUsed/>
    <w:rsid w:val="003B2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A01"/>
    <w:rPr>
      <w:rFonts w:ascii="Arial" w:eastAsia="Arial" w:hAnsi="Arial" w:cs="Arial"/>
    </w:rPr>
  </w:style>
  <w:style w:type="paragraph" w:styleId="Heading1">
    <w:name w:val="heading 1"/>
    <w:basedOn w:val="Normal"/>
    <w:uiPriority w:val="1"/>
    <w:qFormat/>
    <w:rsid w:val="00322A01"/>
    <w:pPr>
      <w:ind w:left="1440"/>
      <w:outlineLvl w:val="0"/>
    </w:pPr>
    <w:rPr>
      <w:b/>
      <w:bCs/>
      <w:sz w:val="24"/>
      <w:szCs w:val="24"/>
    </w:rPr>
  </w:style>
  <w:style w:type="paragraph" w:styleId="Heading2">
    <w:name w:val="heading 2"/>
    <w:basedOn w:val="Normal"/>
    <w:uiPriority w:val="1"/>
    <w:qFormat/>
    <w:rsid w:val="00322A01"/>
    <w:pPr>
      <w:spacing w:before="170"/>
      <w:ind w:left="172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22A01"/>
    <w:tblPr>
      <w:tblInd w:w="0" w:type="dxa"/>
      <w:tblCellMar>
        <w:top w:w="0" w:type="dxa"/>
        <w:left w:w="0" w:type="dxa"/>
        <w:bottom w:w="0" w:type="dxa"/>
        <w:right w:w="0" w:type="dxa"/>
      </w:tblCellMar>
    </w:tblPr>
  </w:style>
  <w:style w:type="paragraph" w:styleId="TOC1">
    <w:name w:val="toc 1"/>
    <w:basedOn w:val="Normal"/>
    <w:uiPriority w:val="1"/>
    <w:qFormat/>
    <w:rsid w:val="00322A01"/>
    <w:pPr>
      <w:spacing w:before="644"/>
      <w:ind w:left="1879" w:hanging="439"/>
    </w:pPr>
    <w:rPr>
      <w:rFonts w:ascii="Calibri" w:eastAsia="Calibri" w:hAnsi="Calibri" w:cs="Calibri"/>
      <w:sz w:val="28"/>
      <w:szCs w:val="28"/>
    </w:rPr>
  </w:style>
  <w:style w:type="paragraph" w:styleId="BodyText">
    <w:name w:val="Body Text"/>
    <w:basedOn w:val="Normal"/>
    <w:link w:val="BodyTextChar"/>
    <w:uiPriority w:val="1"/>
    <w:qFormat/>
    <w:rsid w:val="00322A01"/>
    <w:rPr>
      <w:sz w:val="24"/>
      <w:szCs w:val="24"/>
    </w:rPr>
  </w:style>
  <w:style w:type="paragraph" w:styleId="ListParagraph">
    <w:name w:val="List Paragraph"/>
    <w:basedOn w:val="Normal"/>
    <w:uiPriority w:val="1"/>
    <w:qFormat/>
    <w:rsid w:val="00322A01"/>
    <w:pPr>
      <w:ind w:left="2160" w:hanging="360"/>
    </w:pPr>
  </w:style>
  <w:style w:type="paragraph" w:customStyle="1" w:styleId="TableParagraph">
    <w:name w:val="Table Paragraph"/>
    <w:basedOn w:val="Normal"/>
    <w:uiPriority w:val="1"/>
    <w:qFormat/>
    <w:rsid w:val="00322A01"/>
    <w:pPr>
      <w:ind w:left="69"/>
    </w:pPr>
  </w:style>
  <w:style w:type="paragraph" w:styleId="BalloonText">
    <w:name w:val="Balloon Text"/>
    <w:basedOn w:val="Normal"/>
    <w:link w:val="BalloonTextChar"/>
    <w:uiPriority w:val="99"/>
    <w:semiHidden/>
    <w:unhideWhenUsed/>
    <w:rsid w:val="00664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A9"/>
    <w:rPr>
      <w:rFonts w:ascii="Segoe UI" w:eastAsia="Arial" w:hAnsi="Segoe UI" w:cs="Segoe UI"/>
      <w:sz w:val="18"/>
      <w:szCs w:val="18"/>
    </w:rPr>
  </w:style>
  <w:style w:type="table" w:styleId="TableGrid">
    <w:name w:val="Table Grid"/>
    <w:basedOn w:val="TableNormal"/>
    <w:uiPriority w:val="59"/>
    <w:rsid w:val="0072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A8F"/>
    <w:pPr>
      <w:tabs>
        <w:tab w:val="center" w:pos="4680"/>
        <w:tab w:val="right" w:pos="9360"/>
      </w:tabs>
    </w:pPr>
  </w:style>
  <w:style w:type="character" w:customStyle="1" w:styleId="HeaderChar">
    <w:name w:val="Header Char"/>
    <w:basedOn w:val="DefaultParagraphFont"/>
    <w:link w:val="Header"/>
    <w:uiPriority w:val="99"/>
    <w:rsid w:val="00210A8F"/>
    <w:rPr>
      <w:rFonts w:ascii="Arial" w:eastAsia="Arial" w:hAnsi="Arial" w:cs="Arial"/>
    </w:rPr>
  </w:style>
  <w:style w:type="paragraph" w:styleId="Footer">
    <w:name w:val="footer"/>
    <w:basedOn w:val="Normal"/>
    <w:link w:val="FooterChar"/>
    <w:uiPriority w:val="99"/>
    <w:unhideWhenUsed/>
    <w:rsid w:val="00210A8F"/>
    <w:pPr>
      <w:tabs>
        <w:tab w:val="center" w:pos="4680"/>
        <w:tab w:val="right" w:pos="9360"/>
      </w:tabs>
    </w:pPr>
  </w:style>
  <w:style w:type="character" w:customStyle="1" w:styleId="FooterChar">
    <w:name w:val="Footer Char"/>
    <w:basedOn w:val="DefaultParagraphFont"/>
    <w:link w:val="Footer"/>
    <w:uiPriority w:val="99"/>
    <w:rsid w:val="00210A8F"/>
    <w:rPr>
      <w:rFonts w:ascii="Arial" w:eastAsia="Arial" w:hAnsi="Arial" w:cs="Arial"/>
    </w:rPr>
  </w:style>
  <w:style w:type="character" w:styleId="CommentReference">
    <w:name w:val="annotation reference"/>
    <w:basedOn w:val="DefaultParagraphFont"/>
    <w:uiPriority w:val="99"/>
    <w:semiHidden/>
    <w:unhideWhenUsed/>
    <w:rsid w:val="005650B9"/>
    <w:rPr>
      <w:sz w:val="16"/>
      <w:szCs w:val="16"/>
    </w:rPr>
  </w:style>
  <w:style w:type="paragraph" w:styleId="CommentText">
    <w:name w:val="annotation text"/>
    <w:basedOn w:val="Normal"/>
    <w:link w:val="CommentTextChar"/>
    <w:uiPriority w:val="99"/>
    <w:semiHidden/>
    <w:unhideWhenUsed/>
    <w:rsid w:val="005650B9"/>
    <w:rPr>
      <w:sz w:val="20"/>
      <w:szCs w:val="20"/>
    </w:rPr>
  </w:style>
  <w:style w:type="character" w:customStyle="1" w:styleId="CommentTextChar">
    <w:name w:val="Comment Text Char"/>
    <w:basedOn w:val="DefaultParagraphFont"/>
    <w:link w:val="CommentText"/>
    <w:uiPriority w:val="99"/>
    <w:semiHidden/>
    <w:rsid w:val="005650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50B9"/>
    <w:rPr>
      <w:b/>
      <w:bCs/>
    </w:rPr>
  </w:style>
  <w:style w:type="character" w:customStyle="1" w:styleId="CommentSubjectChar">
    <w:name w:val="Comment Subject Char"/>
    <w:basedOn w:val="CommentTextChar"/>
    <w:link w:val="CommentSubject"/>
    <w:uiPriority w:val="99"/>
    <w:semiHidden/>
    <w:rsid w:val="005650B9"/>
    <w:rPr>
      <w:rFonts w:ascii="Arial" w:eastAsia="Arial" w:hAnsi="Arial" w:cs="Arial"/>
      <w:b/>
      <w:bCs/>
      <w:sz w:val="20"/>
      <w:szCs w:val="20"/>
    </w:rPr>
  </w:style>
  <w:style w:type="character" w:customStyle="1" w:styleId="BodyTextChar">
    <w:name w:val="Body Text Char"/>
    <w:basedOn w:val="DefaultParagraphFont"/>
    <w:link w:val="BodyText"/>
    <w:uiPriority w:val="1"/>
    <w:rsid w:val="001544F1"/>
    <w:rPr>
      <w:rFonts w:ascii="Arial" w:eastAsia="Arial" w:hAnsi="Arial" w:cs="Arial"/>
      <w:sz w:val="24"/>
      <w:szCs w:val="24"/>
    </w:rPr>
  </w:style>
  <w:style w:type="paragraph" w:styleId="NoSpacing">
    <w:name w:val="No Spacing"/>
    <w:uiPriority w:val="1"/>
    <w:qFormat/>
    <w:rsid w:val="00AE4E00"/>
    <w:rPr>
      <w:rFonts w:ascii="Arial" w:eastAsia="Arial" w:hAnsi="Arial" w:cs="Arial"/>
    </w:rPr>
  </w:style>
  <w:style w:type="table" w:customStyle="1" w:styleId="TableNormal2">
    <w:name w:val="Table Normal2"/>
    <w:uiPriority w:val="2"/>
    <w:semiHidden/>
    <w:unhideWhenUsed/>
    <w:qFormat/>
    <w:rsid w:val="00227B62"/>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1C7BBE"/>
    <w:rPr>
      <w:color w:val="0000FF" w:themeColor="hyperlink"/>
      <w:u w:val="single"/>
    </w:rPr>
  </w:style>
  <w:style w:type="paragraph" w:styleId="TOCHeading">
    <w:name w:val="TOC Heading"/>
    <w:basedOn w:val="Heading1"/>
    <w:next w:val="Normal"/>
    <w:uiPriority w:val="39"/>
    <w:unhideWhenUsed/>
    <w:qFormat/>
    <w:rsid w:val="008A58D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8A58D2"/>
    <w:pPr>
      <w:spacing w:after="100"/>
      <w:ind w:left="220"/>
    </w:pPr>
  </w:style>
  <w:style w:type="character" w:styleId="LineNumber">
    <w:name w:val="line number"/>
    <w:basedOn w:val="DefaultParagraphFont"/>
    <w:uiPriority w:val="99"/>
    <w:semiHidden/>
    <w:unhideWhenUsed/>
    <w:rsid w:val="003B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946">
      <w:bodyDiv w:val="1"/>
      <w:marLeft w:val="0"/>
      <w:marRight w:val="0"/>
      <w:marTop w:val="0"/>
      <w:marBottom w:val="0"/>
      <w:divBdr>
        <w:top w:val="none" w:sz="0" w:space="0" w:color="auto"/>
        <w:left w:val="none" w:sz="0" w:space="0" w:color="auto"/>
        <w:bottom w:val="none" w:sz="0" w:space="0" w:color="auto"/>
        <w:right w:val="none" w:sz="0" w:space="0" w:color="auto"/>
      </w:divBdr>
    </w:div>
    <w:div w:id="8333089">
      <w:bodyDiv w:val="1"/>
      <w:marLeft w:val="0"/>
      <w:marRight w:val="0"/>
      <w:marTop w:val="0"/>
      <w:marBottom w:val="0"/>
      <w:divBdr>
        <w:top w:val="none" w:sz="0" w:space="0" w:color="auto"/>
        <w:left w:val="none" w:sz="0" w:space="0" w:color="auto"/>
        <w:bottom w:val="none" w:sz="0" w:space="0" w:color="auto"/>
        <w:right w:val="none" w:sz="0" w:space="0" w:color="auto"/>
      </w:divBdr>
    </w:div>
    <w:div w:id="15154175">
      <w:bodyDiv w:val="1"/>
      <w:marLeft w:val="0"/>
      <w:marRight w:val="0"/>
      <w:marTop w:val="0"/>
      <w:marBottom w:val="0"/>
      <w:divBdr>
        <w:top w:val="none" w:sz="0" w:space="0" w:color="auto"/>
        <w:left w:val="none" w:sz="0" w:space="0" w:color="auto"/>
        <w:bottom w:val="none" w:sz="0" w:space="0" w:color="auto"/>
        <w:right w:val="none" w:sz="0" w:space="0" w:color="auto"/>
      </w:divBdr>
    </w:div>
    <w:div w:id="16470213">
      <w:bodyDiv w:val="1"/>
      <w:marLeft w:val="0"/>
      <w:marRight w:val="0"/>
      <w:marTop w:val="0"/>
      <w:marBottom w:val="0"/>
      <w:divBdr>
        <w:top w:val="none" w:sz="0" w:space="0" w:color="auto"/>
        <w:left w:val="none" w:sz="0" w:space="0" w:color="auto"/>
        <w:bottom w:val="none" w:sz="0" w:space="0" w:color="auto"/>
        <w:right w:val="none" w:sz="0" w:space="0" w:color="auto"/>
      </w:divBdr>
    </w:div>
    <w:div w:id="18555518">
      <w:bodyDiv w:val="1"/>
      <w:marLeft w:val="0"/>
      <w:marRight w:val="0"/>
      <w:marTop w:val="0"/>
      <w:marBottom w:val="0"/>
      <w:divBdr>
        <w:top w:val="none" w:sz="0" w:space="0" w:color="auto"/>
        <w:left w:val="none" w:sz="0" w:space="0" w:color="auto"/>
        <w:bottom w:val="none" w:sz="0" w:space="0" w:color="auto"/>
        <w:right w:val="none" w:sz="0" w:space="0" w:color="auto"/>
      </w:divBdr>
    </w:div>
    <w:div w:id="27264346">
      <w:bodyDiv w:val="1"/>
      <w:marLeft w:val="0"/>
      <w:marRight w:val="0"/>
      <w:marTop w:val="0"/>
      <w:marBottom w:val="0"/>
      <w:divBdr>
        <w:top w:val="none" w:sz="0" w:space="0" w:color="auto"/>
        <w:left w:val="none" w:sz="0" w:space="0" w:color="auto"/>
        <w:bottom w:val="none" w:sz="0" w:space="0" w:color="auto"/>
        <w:right w:val="none" w:sz="0" w:space="0" w:color="auto"/>
      </w:divBdr>
    </w:div>
    <w:div w:id="29772406">
      <w:bodyDiv w:val="1"/>
      <w:marLeft w:val="0"/>
      <w:marRight w:val="0"/>
      <w:marTop w:val="0"/>
      <w:marBottom w:val="0"/>
      <w:divBdr>
        <w:top w:val="none" w:sz="0" w:space="0" w:color="auto"/>
        <w:left w:val="none" w:sz="0" w:space="0" w:color="auto"/>
        <w:bottom w:val="none" w:sz="0" w:space="0" w:color="auto"/>
        <w:right w:val="none" w:sz="0" w:space="0" w:color="auto"/>
      </w:divBdr>
    </w:div>
    <w:div w:id="35665039">
      <w:bodyDiv w:val="1"/>
      <w:marLeft w:val="0"/>
      <w:marRight w:val="0"/>
      <w:marTop w:val="0"/>
      <w:marBottom w:val="0"/>
      <w:divBdr>
        <w:top w:val="none" w:sz="0" w:space="0" w:color="auto"/>
        <w:left w:val="none" w:sz="0" w:space="0" w:color="auto"/>
        <w:bottom w:val="none" w:sz="0" w:space="0" w:color="auto"/>
        <w:right w:val="none" w:sz="0" w:space="0" w:color="auto"/>
      </w:divBdr>
    </w:div>
    <w:div w:id="44723168">
      <w:bodyDiv w:val="1"/>
      <w:marLeft w:val="0"/>
      <w:marRight w:val="0"/>
      <w:marTop w:val="0"/>
      <w:marBottom w:val="0"/>
      <w:divBdr>
        <w:top w:val="none" w:sz="0" w:space="0" w:color="auto"/>
        <w:left w:val="none" w:sz="0" w:space="0" w:color="auto"/>
        <w:bottom w:val="none" w:sz="0" w:space="0" w:color="auto"/>
        <w:right w:val="none" w:sz="0" w:space="0" w:color="auto"/>
      </w:divBdr>
    </w:div>
    <w:div w:id="45876608">
      <w:bodyDiv w:val="1"/>
      <w:marLeft w:val="0"/>
      <w:marRight w:val="0"/>
      <w:marTop w:val="0"/>
      <w:marBottom w:val="0"/>
      <w:divBdr>
        <w:top w:val="none" w:sz="0" w:space="0" w:color="auto"/>
        <w:left w:val="none" w:sz="0" w:space="0" w:color="auto"/>
        <w:bottom w:val="none" w:sz="0" w:space="0" w:color="auto"/>
        <w:right w:val="none" w:sz="0" w:space="0" w:color="auto"/>
      </w:divBdr>
    </w:div>
    <w:div w:id="51586455">
      <w:bodyDiv w:val="1"/>
      <w:marLeft w:val="0"/>
      <w:marRight w:val="0"/>
      <w:marTop w:val="0"/>
      <w:marBottom w:val="0"/>
      <w:divBdr>
        <w:top w:val="none" w:sz="0" w:space="0" w:color="auto"/>
        <w:left w:val="none" w:sz="0" w:space="0" w:color="auto"/>
        <w:bottom w:val="none" w:sz="0" w:space="0" w:color="auto"/>
        <w:right w:val="none" w:sz="0" w:space="0" w:color="auto"/>
      </w:divBdr>
    </w:div>
    <w:div w:id="53821626">
      <w:bodyDiv w:val="1"/>
      <w:marLeft w:val="0"/>
      <w:marRight w:val="0"/>
      <w:marTop w:val="0"/>
      <w:marBottom w:val="0"/>
      <w:divBdr>
        <w:top w:val="none" w:sz="0" w:space="0" w:color="auto"/>
        <w:left w:val="none" w:sz="0" w:space="0" w:color="auto"/>
        <w:bottom w:val="none" w:sz="0" w:space="0" w:color="auto"/>
        <w:right w:val="none" w:sz="0" w:space="0" w:color="auto"/>
      </w:divBdr>
    </w:div>
    <w:div w:id="56589437">
      <w:bodyDiv w:val="1"/>
      <w:marLeft w:val="0"/>
      <w:marRight w:val="0"/>
      <w:marTop w:val="0"/>
      <w:marBottom w:val="0"/>
      <w:divBdr>
        <w:top w:val="none" w:sz="0" w:space="0" w:color="auto"/>
        <w:left w:val="none" w:sz="0" w:space="0" w:color="auto"/>
        <w:bottom w:val="none" w:sz="0" w:space="0" w:color="auto"/>
        <w:right w:val="none" w:sz="0" w:space="0" w:color="auto"/>
      </w:divBdr>
    </w:div>
    <w:div w:id="58601491">
      <w:bodyDiv w:val="1"/>
      <w:marLeft w:val="0"/>
      <w:marRight w:val="0"/>
      <w:marTop w:val="0"/>
      <w:marBottom w:val="0"/>
      <w:divBdr>
        <w:top w:val="none" w:sz="0" w:space="0" w:color="auto"/>
        <w:left w:val="none" w:sz="0" w:space="0" w:color="auto"/>
        <w:bottom w:val="none" w:sz="0" w:space="0" w:color="auto"/>
        <w:right w:val="none" w:sz="0" w:space="0" w:color="auto"/>
      </w:divBdr>
    </w:div>
    <w:div w:id="69012748">
      <w:bodyDiv w:val="1"/>
      <w:marLeft w:val="0"/>
      <w:marRight w:val="0"/>
      <w:marTop w:val="0"/>
      <w:marBottom w:val="0"/>
      <w:divBdr>
        <w:top w:val="none" w:sz="0" w:space="0" w:color="auto"/>
        <w:left w:val="none" w:sz="0" w:space="0" w:color="auto"/>
        <w:bottom w:val="none" w:sz="0" w:space="0" w:color="auto"/>
        <w:right w:val="none" w:sz="0" w:space="0" w:color="auto"/>
      </w:divBdr>
    </w:div>
    <w:div w:id="71707583">
      <w:bodyDiv w:val="1"/>
      <w:marLeft w:val="0"/>
      <w:marRight w:val="0"/>
      <w:marTop w:val="0"/>
      <w:marBottom w:val="0"/>
      <w:divBdr>
        <w:top w:val="none" w:sz="0" w:space="0" w:color="auto"/>
        <w:left w:val="none" w:sz="0" w:space="0" w:color="auto"/>
        <w:bottom w:val="none" w:sz="0" w:space="0" w:color="auto"/>
        <w:right w:val="none" w:sz="0" w:space="0" w:color="auto"/>
      </w:divBdr>
    </w:div>
    <w:div w:id="78215699">
      <w:bodyDiv w:val="1"/>
      <w:marLeft w:val="0"/>
      <w:marRight w:val="0"/>
      <w:marTop w:val="0"/>
      <w:marBottom w:val="0"/>
      <w:divBdr>
        <w:top w:val="none" w:sz="0" w:space="0" w:color="auto"/>
        <w:left w:val="none" w:sz="0" w:space="0" w:color="auto"/>
        <w:bottom w:val="none" w:sz="0" w:space="0" w:color="auto"/>
        <w:right w:val="none" w:sz="0" w:space="0" w:color="auto"/>
      </w:divBdr>
    </w:div>
    <w:div w:id="81337074">
      <w:bodyDiv w:val="1"/>
      <w:marLeft w:val="0"/>
      <w:marRight w:val="0"/>
      <w:marTop w:val="0"/>
      <w:marBottom w:val="0"/>
      <w:divBdr>
        <w:top w:val="none" w:sz="0" w:space="0" w:color="auto"/>
        <w:left w:val="none" w:sz="0" w:space="0" w:color="auto"/>
        <w:bottom w:val="none" w:sz="0" w:space="0" w:color="auto"/>
        <w:right w:val="none" w:sz="0" w:space="0" w:color="auto"/>
      </w:divBdr>
    </w:div>
    <w:div w:id="89552455">
      <w:bodyDiv w:val="1"/>
      <w:marLeft w:val="0"/>
      <w:marRight w:val="0"/>
      <w:marTop w:val="0"/>
      <w:marBottom w:val="0"/>
      <w:divBdr>
        <w:top w:val="none" w:sz="0" w:space="0" w:color="auto"/>
        <w:left w:val="none" w:sz="0" w:space="0" w:color="auto"/>
        <w:bottom w:val="none" w:sz="0" w:space="0" w:color="auto"/>
        <w:right w:val="none" w:sz="0" w:space="0" w:color="auto"/>
      </w:divBdr>
    </w:div>
    <w:div w:id="96600622">
      <w:bodyDiv w:val="1"/>
      <w:marLeft w:val="0"/>
      <w:marRight w:val="0"/>
      <w:marTop w:val="0"/>
      <w:marBottom w:val="0"/>
      <w:divBdr>
        <w:top w:val="none" w:sz="0" w:space="0" w:color="auto"/>
        <w:left w:val="none" w:sz="0" w:space="0" w:color="auto"/>
        <w:bottom w:val="none" w:sz="0" w:space="0" w:color="auto"/>
        <w:right w:val="none" w:sz="0" w:space="0" w:color="auto"/>
      </w:divBdr>
    </w:div>
    <w:div w:id="97917108">
      <w:bodyDiv w:val="1"/>
      <w:marLeft w:val="0"/>
      <w:marRight w:val="0"/>
      <w:marTop w:val="0"/>
      <w:marBottom w:val="0"/>
      <w:divBdr>
        <w:top w:val="none" w:sz="0" w:space="0" w:color="auto"/>
        <w:left w:val="none" w:sz="0" w:space="0" w:color="auto"/>
        <w:bottom w:val="none" w:sz="0" w:space="0" w:color="auto"/>
        <w:right w:val="none" w:sz="0" w:space="0" w:color="auto"/>
      </w:divBdr>
    </w:div>
    <w:div w:id="106122088">
      <w:bodyDiv w:val="1"/>
      <w:marLeft w:val="0"/>
      <w:marRight w:val="0"/>
      <w:marTop w:val="0"/>
      <w:marBottom w:val="0"/>
      <w:divBdr>
        <w:top w:val="none" w:sz="0" w:space="0" w:color="auto"/>
        <w:left w:val="none" w:sz="0" w:space="0" w:color="auto"/>
        <w:bottom w:val="none" w:sz="0" w:space="0" w:color="auto"/>
        <w:right w:val="none" w:sz="0" w:space="0" w:color="auto"/>
      </w:divBdr>
    </w:div>
    <w:div w:id="114374725">
      <w:bodyDiv w:val="1"/>
      <w:marLeft w:val="0"/>
      <w:marRight w:val="0"/>
      <w:marTop w:val="0"/>
      <w:marBottom w:val="0"/>
      <w:divBdr>
        <w:top w:val="none" w:sz="0" w:space="0" w:color="auto"/>
        <w:left w:val="none" w:sz="0" w:space="0" w:color="auto"/>
        <w:bottom w:val="none" w:sz="0" w:space="0" w:color="auto"/>
        <w:right w:val="none" w:sz="0" w:space="0" w:color="auto"/>
      </w:divBdr>
    </w:div>
    <w:div w:id="121076626">
      <w:bodyDiv w:val="1"/>
      <w:marLeft w:val="0"/>
      <w:marRight w:val="0"/>
      <w:marTop w:val="0"/>
      <w:marBottom w:val="0"/>
      <w:divBdr>
        <w:top w:val="none" w:sz="0" w:space="0" w:color="auto"/>
        <w:left w:val="none" w:sz="0" w:space="0" w:color="auto"/>
        <w:bottom w:val="none" w:sz="0" w:space="0" w:color="auto"/>
        <w:right w:val="none" w:sz="0" w:space="0" w:color="auto"/>
      </w:divBdr>
    </w:div>
    <w:div w:id="126434158">
      <w:bodyDiv w:val="1"/>
      <w:marLeft w:val="0"/>
      <w:marRight w:val="0"/>
      <w:marTop w:val="0"/>
      <w:marBottom w:val="0"/>
      <w:divBdr>
        <w:top w:val="none" w:sz="0" w:space="0" w:color="auto"/>
        <w:left w:val="none" w:sz="0" w:space="0" w:color="auto"/>
        <w:bottom w:val="none" w:sz="0" w:space="0" w:color="auto"/>
        <w:right w:val="none" w:sz="0" w:space="0" w:color="auto"/>
      </w:divBdr>
    </w:div>
    <w:div w:id="132522003">
      <w:bodyDiv w:val="1"/>
      <w:marLeft w:val="0"/>
      <w:marRight w:val="0"/>
      <w:marTop w:val="0"/>
      <w:marBottom w:val="0"/>
      <w:divBdr>
        <w:top w:val="none" w:sz="0" w:space="0" w:color="auto"/>
        <w:left w:val="none" w:sz="0" w:space="0" w:color="auto"/>
        <w:bottom w:val="none" w:sz="0" w:space="0" w:color="auto"/>
        <w:right w:val="none" w:sz="0" w:space="0" w:color="auto"/>
      </w:divBdr>
    </w:div>
    <w:div w:id="133646641">
      <w:bodyDiv w:val="1"/>
      <w:marLeft w:val="0"/>
      <w:marRight w:val="0"/>
      <w:marTop w:val="0"/>
      <w:marBottom w:val="0"/>
      <w:divBdr>
        <w:top w:val="none" w:sz="0" w:space="0" w:color="auto"/>
        <w:left w:val="none" w:sz="0" w:space="0" w:color="auto"/>
        <w:bottom w:val="none" w:sz="0" w:space="0" w:color="auto"/>
        <w:right w:val="none" w:sz="0" w:space="0" w:color="auto"/>
      </w:divBdr>
    </w:div>
    <w:div w:id="137379430">
      <w:bodyDiv w:val="1"/>
      <w:marLeft w:val="0"/>
      <w:marRight w:val="0"/>
      <w:marTop w:val="0"/>
      <w:marBottom w:val="0"/>
      <w:divBdr>
        <w:top w:val="none" w:sz="0" w:space="0" w:color="auto"/>
        <w:left w:val="none" w:sz="0" w:space="0" w:color="auto"/>
        <w:bottom w:val="none" w:sz="0" w:space="0" w:color="auto"/>
        <w:right w:val="none" w:sz="0" w:space="0" w:color="auto"/>
      </w:divBdr>
    </w:div>
    <w:div w:id="146553230">
      <w:bodyDiv w:val="1"/>
      <w:marLeft w:val="0"/>
      <w:marRight w:val="0"/>
      <w:marTop w:val="0"/>
      <w:marBottom w:val="0"/>
      <w:divBdr>
        <w:top w:val="none" w:sz="0" w:space="0" w:color="auto"/>
        <w:left w:val="none" w:sz="0" w:space="0" w:color="auto"/>
        <w:bottom w:val="none" w:sz="0" w:space="0" w:color="auto"/>
        <w:right w:val="none" w:sz="0" w:space="0" w:color="auto"/>
      </w:divBdr>
    </w:div>
    <w:div w:id="148788446">
      <w:bodyDiv w:val="1"/>
      <w:marLeft w:val="0"/>
      <w:marRight w:val="0"/>
      <w:marTop w:val="0"/>
      <w:marBottom w:val="0"/>
      <w:divBdr>
        <w:top w:val="none" w:sz="0" w:space="0" w:color="auto"/>
        <w:left w:val="none" w:sz="0" w:space="0" w:color="auto"/>
        <w:bottom w:val="none" w:sz="0" w:space="0" w:color="auto"/>
        <w:right w:val="none" w:sz="0" w:space="0" w:color="auto"/>
      </w:divBdr>
    </w:div>
    <w:div w:id="169300694">
      <w:bodyDiv w:val="1"/>
      <w:marLeft w:val="0"/>
      <w:marRight w:val="0"/>
      <w:marTop w:val="0"/>
      <w:marBottom w:val="0"/>
      <w:divBdr>
        <w:top w:val="none" w:sz="0" w:space="0" w:color="auto"/>
        <w:left w:val="none" w:sz="0" w:space="0" w:color="auto"/>
        <w:bottom w:val="none" w:sz="0" w:space="0" w:color="auto"/>
        <w:right w:val="none" w:sz="0" w:space="0" w:color="auto"/>
      </w:divBdr>
    </w:div>
    <w:div w:id="170608564">
      <w:bodyDiv w:val="1"/>
      <w:marLeft w:val="0"/>
      <w:marRight w:val="0"/>
      <w:marTop w:val="0"/>
      <w:marBottom w:val="0"/>
      <w:divBdr>
        <w:top w:val="none" w:sz="0" w:space="0" w:color="auto"/>
        <w:left w:val="none" w:sz="0" w:space="0" w:color="auto"/>
        <w:bottom w:val="none" w:sz="0" w:space="0" w:color="auto"/>
        <w:right w:val="none" w:sz="0" w:space="0" w:color="auto"/>
      </w:divBdr>
    </w:div>
    <w:div w:id="175579530">
      <w:bodyDiv w:val="1"/>
      <w:marLeft w:val="0"/>
      <w:marRight w:val="0"/>
      <w:marTop w:val="0"/>
      <w:marBottom w:val="0"/>
      <w:divBdr>
        <w:top w:val="none" w:sz="0" w:space="0" w:color="auto"/>
        <w:left w:val="none" w:sz="0" w:space="0" w:color="auto"/>
        <w:bottom w:val="none" w:sz="0" w:space="0" w:color="auto"/>
        <w:right w:val="none" w:sz="0" w:space="0" w:color="auto"/>
      </w:divBdr>
    </w:div>
    <w:div w:id="178931975">
      <w:bodyDiv w:val="1"/>
      <w:marLeft w:val="0"/>
      <w:marRight w:val="0"/>
      <w:marTop w:val="0"/>
      <w:marBottom w:val="0"/>
      <w:divBdr>
        <w:top w:val="none" w:sz="0" w:space="0" w:color="auto"/>
        <w:left w:val="none" w:sz="0" w:space="0" w:color="auto"/>
        <w:bottom w:val="none" w:sz="0" w:space="0" w:color="auto"/>
        <w:right w:val="none" w:sz="0" w:space="0" w:color="auto"/>
      </w:divBdr>
    </w:div>
    <w:div w:id="181476457">
      <w:bodyDiv w:val="1"/>
      <w:marLeft w:val="0"/>
      <w:marRight w:val="0"/>
      <w:marTop w:val="0"/>
      <w:marBottom w:val="0"/>
      <w:divBdr>
        <w:top w:val="none" w:sz="0" w:space="0" w:color="auto"/>
        <w:left w:val="none" w:sz="0" w:space="0" w:color="auto"/>
        <w:bottom w:val="none" w:sz="0" w:space="0" w:color="auto"/>
        <w:right w:val="none" w:sz="0" w:space="0" w:color="auto"/>
      </w:divBdr>
    </w:div>
    <w:div w:id="185022364">
      <w:bodyDiv w:val="1"/>
      <w:marLeft w:val="0"/>
      <w:marRight w:val="0"/>
      <w:marTop w:val="0"/>
      <w:marBottom w:val="0"/>
      <w:divBdr>
        <w:top w:val="none" w:sz="0" w:space="0" w:color="auto"/>
        <w:left w:val="none" w:sz="0" w:space="0" w:color="auto"/>
        <w:bottom w:val="none" w:sz="0" w:space="0" w:color="auto"/>
        <w:right w:val="none" w:sz="0" w:space="0" w:color="auto"/>
      </w:divBdr>
    </w:div>
    <w:div w:id="189759029">
      <w:bodyDiv w:val="1"/>
      <w:marLeft w:val="0"/>
      <w:marRight w:val="0"/>
      <w:marTop w:val="0"/>
      <w:marBottom w:val="0"/>
      <w:divBdr>
        <w:top w:val="none" w:sz="0" w:space="0" w:color="auto"/>
        <w:left w:val="none" w:sz="0" w:space="0" w:color="auto"/>
        <w:bottom w:val="none" w:sz="0" w:space="0" w:color="auto"/>
        <w:right w:val="none" w:sz="0" w:space="0" w:color="auto"/>
      </w:divBdr>
    </w:div>
    <w:div w:id="191766236">
      <w:bodyDiv w:val="1"/>
      <w:marLeft w:val="0"/>
      <w:marRight w:val="0"/>
      <w:marTop w:val="0"/>
      <w:marBottom w:val="0"/>
      <w:divBdr>
        <w:top w:val="none" w:sz="0" w:space="0" w:color="auto"/>
        <w:left w:val="none" w:sz="0" w:space="0" w:color="auto"/>
        <w:bottom w:val="none" w:sz="0" w:space="0" w:color="auto"/>
        <w:right w:val="none" w:sz="0" w:space="0" w:color="auto"/>
      </w:divBdr>
    </w:div>
    <w:div w:id="200754291">
      <w:bodyDiv w:val="1"/>
      <w:marLeft w:val="0"/>
      <w:marRight w:val="0"/>
      <w:marTop w:val="0"/>
      <w:marBottom w:val="0"/>
      <w:divBdr>
        <w:top w:val="none" w:sz="0" w:space="0" w:color="auto"/>
        <w:left w:val="none" w:sz="0" w:space="0" w:color="auto"/>
        <w:bottom w:val="none" w:sz="0" w:space="0" w:color="auto"/>
        <w:right w:val="none" w:sz="0" w:space="0" w:color="auto"/>
      </w:divBdr>
    </w:div>
    <w:div w:id="201403797">
      <w:bodyDiv w:val="1"/>
      <w:marLeft w:val="0"/>
      <w:marRight w:val="0"/>
      <w:marTop w:val="0"/>
      <w:marBottom w:val="0"/>
      <w:divBdr>
        <w:top w:val="none" w:sz="0" w:space="0" w:color="auto"/>
        <w:left w:val="none" w:sz="0" w:space="0" w:color="auto"/>
        <w:bottom w:val="none" w:sz="0" w:space="0" w:color="auto"/>
        <w:right w:val="none" w:sz="0" w:space="0" w:color="auto"/>
      </w:divBdr>
    </w:div>
    <w:div w:id="205144136">
      <w:bodyDiv w:val="1"/>
      <w:marLeft w:val="0"/>
      <w:marRight w:val="0"/>
      <w:marTop w:val="0"/>
      <w:marBottom w:val="0"/>
      <w:divBdr>
        <w:top w:val="none" w:sz="0" w:space="0" w:color="auto"/>
        <w:left w:val="none" w:sz="0" w:space="0" w:color="auto"/>
        <w:bottom w:val="none" w:sz="0" w:space="0" w:color="auto"/>
        <w:right w:val="none" w:sz="0" w:space="0" w:color="auto"/>
      </w:divBdr>
    </w:div>
    <w:div w:id="218328860">
      <w:bodyDiv w:val="1"/>
      <w:marLeft w:val="0"/>
      <w:marRight w:val="0"/>
      <w:marTop w:val="0"/>
      <w:marBottom w:val="0"/>
      <w:divBdr>
        <w:top w:val="none" w:sz="0" w:space="0" w:color="auto"/>
        <w:left w:val="none" w:sz="0" w:space="0" w:color="auto"/>
        <w:bottom w:val="none" w:sz="0" w:space="0" w:color="auto"/>
        <w:right w:val="none" w:sz="0" w:space="0" w:color="auto"/>
      </w:divBdr>
    </w:div>
    <w:div w:id="223761494">
      <w:bodyDiv w:val="1"/>
      <w:marLeft w:val="0"/>
      <w:marRight w:val="0"/>
      <w:marTop w:val="0"/>
      <w:marBottom w:val="0"/>
      <w:divBdr>
        <w:top w:val="none" w:sz="0" w:space="0" w:color="auto"/>
        <w:left w:val="none" w:sz="0" w:space="0" w:color="auto"/>
        <w:bottom w:val="none" w:sz="0" w:space="0" w:color="auto"/>
        <w:right w:val="none" w:sz="0" w:space="0" w:color="auto"/>
      </w:divBdr>
    </w:div>
    <w:div w:id="229924460">
      <w:bodyDiv w:val="1"/>
      <w:marLeft w:val="0"/>
      <w:marRight w:val="0"/>
      <w:marTop w:val="0"/>
      <w:marBottom w:val="0"/>
      <w:divBdr>
        <w:top w:val="none" w:sz="0" w:space="0" w:color="auto"/>
        <w:left w:val="none" w:sz="0" w:space="0" w:color="auto"/>
        <w:bottom w:val="none" w:sz="0" w:space="0" w:color="auto"/>
        <w:right w:val="none" w:sz="0" w:space="0" w:color="auto"/>
      </w:divBdr>
    </w:div>
    <w:div w:id="238099193">
      <w:bodyDiv w:val="1"/>
      <w:marLeft w:val="0"/>
      <w:marRight w:val="0"/>
      <w:marTop w:val="0"/>
      <w:marBottom w:val="0"/>
      <w:divBdr>
        <w:top w:val="none" w:sz="0" w:space="0" w:color="auto"/>
        <w:left w:val="none" w:sz="0" w:space="0" w:color="auto"/>
        <w:bottom w:val="none" w:sz="0" w:space="0" w:color="auto"/>
        <w:right w:val="none" w:sz="0" w:space="0" w:color="auto"/>
      </w:divBdr>
    </w:div>
    <w:div w:id="243687498">
      <w:bodyDiv w:val="1"/>
      <w:marLeft w:val="0"/>
      <w:marRight w:val="0"/>
      <w:marTop w:val="0"/>
      <w:marBottom w:val="0"/>
      <w:divBdr>
        <w:top w:val="none" w:sz="0" w:space="0" w:color="auto"/>
        <w:left w:val="none" w:sz="0" w:space="0" w:color="auto"/>
        <w:bottom w:val="none" w:sz="0" w:space="0" w:color="auto"/>
        <w:right w:val="none" w:sz="0" w:space="0" w:color="auto"/>
      </w:divBdr>
    </w:div>
    <w:div w:id="246616499">
      <w:bodyDiv w:val="1"/>
      <w:marLeft w:val="0"/>
      <w:marRight w:val="0"/>
      <w:marTop w:val="0"/>
      <w:marBottom w:val="0"/>
      <w:divBdr>
        <w:top w:val="none" w:sz="0" w:space="0" w:color="auto"/>
        <w:left w:val="none" w:sz="0" w:space="0" w:color="auto"/>
        <w:bottom w:val="none" w:sz="0" w:space="0" w:color="auto"/>
        <w:right w:val="none" w:sz="0" w:space="0" w:color="auto"/>
      </w:divBdr>
    </w:div>
    <w:div w:id="263726730">
      <w:bodyDiv w:val="1"/>
      <w:marLeft w:val="0"/>
      <w:marRight w:val="0"/>
      <w:marTop w:val="0"/>
      <w:marBottom w:val="0"/>
      <w:divBdr>
        <w:top w:val="none" w:sz="0" w:space="0" w:color="auto"/>
        <w:left w:val="none" w:sz="0" w:space="0" w:color="auto"/>
        <w:bottom w:val="none" w:sz="0" w:space="0" w:color="auto"/>
        <w:right w:val="none" w:sz="0" w:space="0" w:color="auto"/>
      </w:divBdr>
    </w:div>
    <w:div w:id="271278825">
      <w:bodyDiv w:val="1"/>
      <w:marLeft w:val="0"/>
      <w:marRight w:val="0"/>
      <w:marTop w:val="0"/>
      <w:marBottom w:val="0"/>
      <w:divBdr>
        <w:top w:val="none" w:sz="0" w:space="0" w:color="auto"/>
        <w:left w:val="none" w:sz="0" w:space="0" w:color="auto"/>
        <w:bottom w:val="none" w:sz="0" w:space="0" w:color="auto"/>
        <w:right w:val="none" w:sz="0" w:space="0" w:color="auto"/>
      </w:divBdr>
    </w:div>
    <w:div w:id="273097824">
      <w:bodyDiv w:val="1"/>
      <w:marLeft w:val="0"/>
      <w:marRight w:val="0"/>
      <w:marTop w:val="0"/>
      <w:marBottom w:val="0"/>
      <w:divBdr>
        <w:top w:val="none" w:sz="0" w:space="0" w:color="auto"/>
        <w:left w:val="none" w:sz="0" w:space="0" w:color="auto"/>
        <w:bottom w:val="none" w:sz="0" w:space="0" w:color="auto"/>
        <w:right w:val="none" w:sz="0" w:space="0" w:color="auto"/>
      </w:divBdr>
    </w:div>
    <w:div w:id="275215743">
      <w:bodyDiv w:val="1"/>
      <w:marLeft w:val="0"/>
      <w:marRight w:val="0"/>
      <w:marTop w:val="0"/>
      <w:marBottom w:val="0"/>
      <w:divBdr>
        <w:top w:val="none" w:sz="0" w:space="0" w:color="auto"/>
        <w:left w:val="none" w:sz="0" w:space="0" w:color="auto"/>
        <w:bottom w:val="none" w:sz="0" w:space="0" w:color="auto"/>
        <w:right w:val="none" w:sz="0" w:space="0" w:color="auto"/>
      </w:divBdr>
    </w:div>
    <w:div w:id="282227242">
      <w:bodyDiv w:val="1"/>
      <w:marLeft w:val="0"/>
      <w:marRight w:val="0"/>
      <w:marTop w:val="0"/>
      <w:marBottom w:val="0"/>
      <w:divBdr>
        <w:top w:val="none" w:sz="0" w:space="0" w:color="auto"/>
        <w:left w:val="none" w:sz="0" w:space="0" w:color="auto"/>
        <w:bottom w:val="none" w:sz="0" w:space="0" w:color="auto"/>
        <w:right w:val="none" w:sz="0" w:space="0" w:color="auto"/>
      </w:divBdr>
    </w:div>
    <w:div w:id="286813665">
      <w:bodyDiv w:val="1"/>
      <w:marLeft w:val="0"/>
      <w:marRight w:val="0"/>
      <w:marTop w:val="0"/>
      <w:marBottom w:val="0"/>
      <w:divBdr>
        <w:top w:val="none" w:sz="0" w:space="0" w:color="auto"/>
        <w:left w:val="none" w:sz="0" w:space="0" w:color="auto"/>
        <w:bottom w:val="none" w:sz="0" w:space="0" w:color="auto"/>
        <w:right w:val="none" w:sz="0" w:space="0" w:color="auto"/>
      </w:divBdr>
    </w:div>
    <w:div w:id="291712111">
      <w:bodyDiv w:val="1"/>
      <w:marLeft w:val="0"/>
      <w:marRight w:val="0"/>
      <w:marTop w:val="0"/>
      <w:marBottom w:val="0"/>
      <w:divBdr>
        <w:top w:val="none" w:sz="0" w:space="0" w:color="auto"/>
        <w:left w:val="none" w:sz="0" w:space="0" w:color="auto"/>
        <w:bottom w:val="none" w:sz="0" w:space="0" w:color="auto"/>
        <w:right w:val="none" w:sz="0" w:space="0" w:color="auto"/>
      </w:divBdr>
    </w:div>
    <w:div w:id="295643584">
      <w:bodyDiv w:val="1"/>
      <w:marLeft w:val="0"/>
      <w:marRight w:val="0"/>
      <w:marTop w:val="0"/>
      <w:marBottom w:val="0"/>
      <w:divBdr>
        <w:top w:val="none" w:sz="0" w:space="0" w:color="auto"/>
        <w:left w:val="none" w:sz="0" w:space="0" w:color="auto"/>
        <w:bottom w:val="none" w:sz="0" w:space="0" w:color="auto"/>
        <w:right w:val="none" w:sz="0" w:space="0" w:color="auto"/>
      </w:divBdr>
    </w:div>
    <w:div w:id="301888460">
      <w:bodyDiv w:val="1"/>
      <w:marLeft w:val="0"/>
      <w:marRight w:val="0"/>
      <w:marTop w:val="0"/>
      <w:marBottom w:val="0"/>
      <w:divBdr>
        <w:top w:val="none" w:sz="0" w:space="0" w:color="auto"/>
        <w:left w:val="none" w:sz="0" w:space="0" w:color="auto"/>
        <w:bottom w:val="none" w:sz="0" w:space="0" w:color="auto"/>
        <w:right w:val="none" w:sz="0" w:space="0" w:color="auto"/>
      </w:divBdr>
    </w:div>
    <w:div w:id="302465523">
      <w:bodyDiv w:val="1"/>
      <w:marLeft w:val="0"/>
      <w:marRight w:val="0"/>
      <w:marTop w:val="0"/>
      <w:marBottom w:val="0"/>
      <w:divBdr>
        <w:top w:val="none" w:sz="0" w:space="0" w:color="auto"/>
        <w:left w:val="none" w:sz="0" w:space="0" w:color="auto"/>
        <w:bottom w:val="none" w:sz="0" w:space="0" w:color="auto"/>
        <w:right w:val="none" w:sz="0" w:space="0" w:color="auto"/>
      </w:divBdr>
    </w:div>
    <w:div w:id="314182253">
      <w:bodyDiv w:val="1"/>
      <w:marLeft w:val="0"/>
      <w:marRight w:val="0"/>
      <w:marTop w:val="0"/>
      <w:marBottom w:val="0"/>
      <w:divBdr>
        <w:top w:val="none" w:sz="0" w:space="0" w:color="auto"/>
        <w:left w:val="none" w:sz="0" w:space="0" w:color="auto"/>
        <w:bottom w:val="none" w:sz="0" w:space="0" w:color="auto"/>
        <w:right w:val="none" w:sz="0" w:space="0" w:color="auto"/>
      </w:divBdr>
    </w:div>
    <w:div w:id="330067913">
      <w:bodyDiv w:val="1"/>
      <w:marLeft w:val="0"/>
      <w:marRight w:val="0"/>
      <w:marTop w:val="0"/>
      <w:marBottom w:val="0"/>
      <w:divBdr>
        <w:top w:val="none" w:sz="0" w:space="0" w:color="auto"/>
        <w:left w:val="none" w:sz="0" w:space="0" w:color="auto"/>
        <w:bottom w:val="none" w:sz="0" w:space="0" w:color="auto"/>
        <w:right w:val="none" w:sz="0" w:space="0" w:color="auto"/>
      </w:divBdr>
    </w:div>
    <w:div w:id="331110957">
      <w:bodyDiv w:val="1"/>
      <w:marLeft w:val="0"/>
      <w:marRight w:val="0"/>
      <w:marTop w:val="0"/>
      <w:marBottom w:val="0"/>
      <w:divBdr>
        <w:top w:val="none" w:sz="0" w:space="0" w:color="auto"/>
        <w:left w:val="none" w:sz="0" w:space="0" w:color="auto"/>
        <w:bottom w:val="none" w:sz="0" w:space="0" w:color="auto"/>
        <w:right w:val="none" w:sz="0" w:space="0" w:color="auto"/>
      </w:divBdr>
    </w:div>
    <w:div w:id="331957006">
      <w:bodyDiv w:val="1"/>
      <w:marLeft w:val="0"/>
      <w:marRight w:val="0"/>
      <w:marTop w:val="0"/>
      <w:marBottom w:val="0"/>
      <w:divBdr>
        <w:top w:val="none" w:sz="0" w:space="0" w:color="auto"/>
        <w:left w:val="none" w:sz="0" w:space="0" w:color="auto"/>
        <w:bottom w:val="none" w:sz="0" w:space="0" w:color="auto"/>
        <w:right w:val="none" w:sz="0" w:space="0" w:color="auto"/>
      </w:divBdr>
    </w:div>
    <w:div w:id="343167254">
      <w:bodyDiv w:val="1"/>
      <w:marLeft w:val="0"/>
      <w:marRight w:val="0"/>
      <w:marTop w:val="0"/>
      <w:marBottom w:val="0"/>
      <w:divBdr>
        <w:top w:val="none" w:sz="0" w:space="0" w:color="auto"/>
        <w:left w:val="none" w:sz="0" w:space="0" w:color="auto"/>
        <w:bottom w:val="none" w:sz="0" w:space="0" w:color="auto"/>
        <w:right w:val="none" w:sz="0" w:space="0" w:color="auto"/>
      </w:divBdr>
    </w:div>
    <w:div w:id="355272446">
      <w:bodyDiv w:val="1"/>
      <w:marLeft w:val="0"/>
      <w:marRight w:val="0"/>
      <w:marTop w:val="0"/>
      <w:marBottom w:val="0"/>
      <w:divBdr>
        <w:top w:val="none" w:sz="0" w:space="0" w:color="auto"/>
        <w:left w:val="none" w:sz="0" w:space="0" w:color="auto"/>
        <w:bottom w:val="none" w:sz="0" w:space="0" w:color="auto"/>
        <w:right w:val="none" w:sz="0" w:space="0" w:color="auto"/>
      </w:divBdr>
    </w:div>
    <w:div w:id="359473808">
      <w:bodyDiv w:val="1"/>
      <w:marLeft w:val="0"/>
      <w:marRight w:val="0"/>
      <w:marTop w:val="0"/>
      <w:marBottom w:val="0"/>
      <w:divBdr>
        <w:top w:val="none" w:sz="0" w:space="0" w:color="auto"/>
        <w:left w:val="none" w:sz="0" w:space="0" w:color="auto"/>
        <w:bottom w:val="none" w:sz="0" w:space="0" w:color="auto"/>
        <w:right w:val="none" w:sz="0" w:space="0" w:color="auto"/>
      </w:divBdr>
    </w:div>
    <w:div w:id="365718053">
      <w:bodyDiv w:val="1"/>
      <w:marLeft w:val="0"/>
      <w:marRight w:val="0"/>
      <w:marTop w:val="0"/>
      <w:marBottom w:val="0"/>
      <w:divBdr>
        <w:top w:val="none" w:sz="0" w:space="0" w:color="auto"/>
        <w:left w:val="none" w:sz="0" w:space="0" w:color="auto"/>
        <w:bottom w:val="none" w:sz="0" w:space="0" w:color="auto"/>
        <w:right w:val="none" w:sz="0" w:space="0" w:color="auto"/>
      </w:divBdr>
    </w:div>
    <w:div w:id="368913749">
      <w:bodyDiv w:val="1"/>
      <w:marLeft w:val="0"/>
      <w:marRight w:val="0"/>
      <w:marTop w:val="0"/>
      <w:marBottom w:val="0"/>
      <w:divBdr>
        <w:top w:val="none" w:sz="0" w:space="0" w:color="auto"/>
        <w:left w:val="none" w:sz="0" w:space="0" w:color="auto"/>
        <w:bottom w:val="none" w:sz="0" w:space="0" w:color="auto"/>
        <w:right w:val="none" w:sz="0" w:space="0" w:color="auto"/>
      </w:divBdr>
    </w:div>
    <w:div w:id="383525331">
      <w:bodyDiv w:val="1"/>
      <w:marLeft w:val="0"/>
      <w:marRight w:val="0"/>
      <w:marTop w:val="0"/>
      <w:marBottom w:val="0"/>
      <w:divBdr>
        <w:top w:val="none" w:sz="0" w:space="0" w:color="auto"/>
        <w:left w:val="none" w:sz="0" w:space="0" w:color="auto"/>
        <w:bottom w:val="none" w:sz="0" w:space="0" w:color="auto"/>
        <w:right w:val="none" w:sz="0" w:space="0" w:color="auto"/>
      </w:divBdr>
    </w:div>
    <w:div w:id="405688991">
      <w:bodyDiv w:val="1"/>
      <w:marLeft w:val="0"/>
      <w:marRight w:val="0"/>
      <w:marTop w:val="0"/>
      <w:marBottom w:val="0"/>
      <w:divBdr>
        <w:top w:val="none" w:sz="0" w:space="0" w:color="auto"/>
        <w:left w:val="none" w:sz="0" w:space="0" w:color="auto"/>
        <w:bottom w:val="none" w:sz="0" w:space="0" w:color="auto"/>
        <w:right w:val="none" w:sz="0" w:space="0" w:color="auto"/>
      </w:divBdr>
    </w:div>
    <w:div w:id="407267867">
      <w:bodyDiv w:val="1"/>
      <w:marLeft w:val="0"/>
      <w:marRight w:val="0"/>
      <w:marTop w:val="0"/>
      <w:marBottom w:val="0"/>
      <w:divBdr>
        <w:top w:val="none" w:sz="0" w:space="0" w:color="auto"/>
        <w:left w:val="none" w:sz="0" w:space="0" w:color="auto"/>
        <w:bottom w:val="none" w:sz="0" w:space="0" w:color="auto"/>
        <w:right w:val="none" w:sz="0" w:space="0" w:color="auto"/>
      </w:divBdr>
    </w:div>
    <w:div w:id="411465744">
      <w:bodyDiv w:val="1"/>
      <w:marLeft w:val="0"/>
      <w:marRight w:val="0"/>
      <w:marTop w:val="0"/>
      <w:marBottom w:val="0"/>
      <w:divBdr>
        <w:top w:val="none" w:sz="0" w:space="0" w:color="auto"/>
        <w:left w:val="none" w:sz="0" w:space="0" w:color="auto"/>
        <w:bottom w:val="none" w:sz="0" w:space="0" w:color="auto"/>
        <w:right w:val="none" w:sz="0" w:space="0" w:color="auto"/>
      </w:divBdr>
    </w:div>
    <w:div w:id="416293216">
      <w:bodyDiv w:val="1"/>
      <w:marLeft w:val="0"/>
      <w:marRight w:val="0"/>
      <w:marTop w:val="0"/>
      <w:marBottom w:val="0"/>
      <w:divBdr>
        <w:top w:val="none" w:sz="0" w:space="0" w:color="auto"/>
        <w:left w:val="none" w:sz="0" w:space="0" w:color="auto"/>
        <w:bottom w:val="none" w:sz="0" w:space="0" w:color="auto"/>
        <w:right w:val="none" w:sz="0" w:space="0" w:color="auto"/>
      </w:divBdr>
    </w:div>
    <w:div w:id="441340382">
      <w:bodyDiv w:val="1"/>
      <w:marLeft w:val="0"/>
      <w:marRight w:val="0"/>
      <w:marTop w:val="0"/>
      <w:marBottom w:val="0"/>
      <w:divBdr>
        <w:top w:val="none" w:sz="0" w:space="0" w:color="auto"/>
        <w:left w:val="none" w:sz="0" w:space="0" w:color="auto"/>
        <w:bottom w:val="none" w:sz="0" w:space="0" w:color="auto"/>
        <w:right w:val="none" w:sz="0" w:space="0" w:color="auto"/>
      </w:divBdr>
    </w:div>
    <w:div w:id="441455282">
      <w:bodyDiv w:val="1"/>
      <w:marLeft w:val="0"/>
      <w:marRight w:val="0"/>
      <w:marTop w:val="0"/>
      <w:marBottom w:val="0"/>
      <w:divBdr>
        <w:top w:val="none" w:sz="0" w:space="0" w:color="auto"/>
        <w:left w:val="none" w:sz="0" w:space="0" w:color="auto"/>
        <w:bottom w:val="none" w:sz="0" w:space="0" w:color="auto"/>
        <w:right w:val="none" w:sz="0" w:space="0" w:color="auto"/>
      </w:divBdr>
    </w:div>
    <w:div w:id="454252524">
      <w:bodyDiv w:val="1"/>
      <w:marLeft w:val="0"/>
      <w:marRight w:val="0"/>
      <w:marTop w:val="0"/>
      <w:marBottom w:val="0"/>
      <w:divBdr>
        <w:top w:val="none" w:sz="0" w:space="0" w:color="auto"/>
        <w:left w:val="none" w:sz="0" w:space="0" w:color="auto"/>
        <w:bottom w:val="none" w:sz="0" w:space="0" w:color="auto"/>
        <w:right w:val="none" w:sz="0" w:space="0" w:color="auto"/>
      </w:divBdr>
    </w:div>
    <w:div w:id="455025819">
      <w:bodyDiv w:val="1"/>
      <w:marLeft w:val="0"/>
      <w:marRight w:val="0"/>
      <w:marTop w:val="0"/>
      <w:marBottom w:val="0"/>
      <w:divBdr>
        <w:top w:val="none" w:sz="0" w:space="0" w:color="auto"/>
        <w:left w:val="none" w:sz="0" w:space="0" w:color="auto"/>
        <w:bottom w:val="none" w:sz="0" w:space="0" w:color="auto"/>
        <w:right w:val="none" w:sz="0" w:space="0" w:color="auto"/>
      </w:divBdr>
    </w:div>
    <w:div w:id="455027551">
      <w:bodyDiv w:val="1"/>
      <w:marLeft w:val="0"/>
      <w:marRight w:val="0"/>
      <w:marTop w:val="0"/>
      <w:marBottom w:val="0"/>
      <w:divBdr>
        <w:top w:val="none" w:sz="0" w:space="0" w:color="auto"/>
        <w:left w:val="none" w:sz="0" w:space="0" w:color="auto"/>
        <w:bottom w:val="none" w:sz="0" w:space="0" w:color="auto"/>
        <w:right w:val="none" w:sz="0" w:space="0" w:color="auto"/>
      </w:divBdr>
    </w:div>
    <w:div w:id="478814088">
      <w:bodyDiv w:val="1"/>
      <w:marLeft w:val="0"/>
      <w:marRight w:val="0"/>
      <w:marTop w:val="0"/>
      <w:marBottom w:val="0"/>
      <w:divBdr>
        <w:top w:val="none" w:sz="0" w:space="0" w:color="auto"/>
        <w:left w:val="none" w:sz="0" w:space="0" w:color="auto"/>
        <w:bottom w:val="none" w:sz="0" w:space="0" w:color="auto"/>
        <w:right w:val="none" w:sz="0" w:space="0" w:color="auto"/>
      </w:divBdr>
    </w:div>
    <w:div w:id="481964654">
      <w:bodyDiv w:val="1"/>
      <w:marLeft w:val="0"/>
      <w:marRight w:val="0"/>
      <w:marTop w:val="0"/>
      <w:marBottom w:val="0"/>
      <w:divBdr>
        <w:top w:val="none" w:sz="0" w:space="0" w:color="auto"/>
        <w:left w:val="none" w:sz="0" w:space="0" w:color="auto"/>
        <w:bottom w:val="none" w:sz="0" w:space="0" w:color="auto"/>
        <w:right w:val="none" w:sz="0" w:space="0" w:color="auto"/>
      </w:divBdr>
    </w:div>
    <w:div w:id="492644526">
      <w:bodyDiv w:val="1"/>
      <w:marLeft w:val="0"/>
      <w:marRight w:val="0"/>
      <w:marTop w:val="0"/>
      <w:marBottom w:val="0"/>
      <w:divBdr>
        <w:top w:val="none" w:sz="0" w:space="0" w:color="auto"/>
        <w:left w:val="none" w:sz="0" w:space="0" w:color="auto"/>
        <w:bottom w:val="none" w:sz="0" w:space="0" w:color="auto"/>
        <w:right w:val="none" w:sz="0" w:space="0" w:color="auto"/>
      </w:divBdr>
    </w:div>
    <w:div w:id="495461291">
      <w:bodyDiv w:val="1"/>
      <w:marLeft w:val="0"/>
      <w:marRight w:val="0"/>
      <w:marTop w:val="0"/>
      <w:marBottom w:val="0"/>
      <w:divBdr>
        <w:top w:val="none" w:sz="0" w:space="0" w:color="auto"/>
        <w:left w:val="none" w:sz="0" w:space="0" w:color="auto"/>
        <w:bottom w:val="none" w:sz="0" w:space="0" w:color="auto"/>
        <w:right w:val="none" w:sz="0" w:space="0" w:color="auto"/>
      </w:divBdr>
    </w:div>
    <w:div w:id="495998610">
      <w:bodyDiv w:val="1"/>
      <w:marLeft w:val="0"/>
      <w:marRight w:val="0"/>
      <w:marTop w:val="0"/>
      <w:marBottom w:val="0"/>
      <w:divBdr>
        <w:top w:val="none" w:sz="0" w:space="0" w:color="auto"/>
        <w:left w:val="none" w:sz="0" w:space="0" w:color="auto"/>
        <w:bottom w:val="none" w:sz="0" w:space="0" w:color="auto"/>
        <w:right w:val="none" w:sz="0" w:space="0" w:color="auto"/>
      </w:divBdr>
    </w:div>
    <w:div w:id="496195074">
      <w:bodyDiv w:val="1"/>
      <w:marLeft w:val="0"/>
      <w:marRight w:val="0"/>
      <w:marTop w:val="0"/>
      <w:marBottom w:val="0"/>
      <w:divBdr>
        <w:top w:val="none" w:sz="0" w:space="0" w:color="auto"/>
        <w:left w:val="none" w:sz="0" w:space="0" w:color="auto"/>
        <w:bottom w:val="none" w:sz="0" w:space="0" w:color="auto"/>
        <w:right w:val="none" w:sz="0" w:space="0" w:color="auto"/>
      </w:divBdr>
    </w:div>
    <w:div w:id="500510057">
      <w:bodyDiv w:val="1"/>
      <w:marLeft w:val="0"/>
      <w:marRight w:val="0"/>
      <w:marTop w:val="0"/>
      <w:marBottom w:val="0"/>
      <w:divBdr>
        <w:top w:val="none" w:sz="0" w:space="0" w:color="auto"/>
        <w:left w:val="none" w:sz="0" w:space="0" w:color="auto"/>
        <w:bottom w:val="none" w:sz="0" w:space="0" w:color="auto"/>
        <w:right w:val="none" w:sz="0" w:space="0" w:color="auto"/>
      </w:divBdr>
    </w:div>
    <w:div w:id="503473172">
      <w:bodyDiv w:val="1"/>
      <w:marLeft w:val="0"/>
      <w:marRight w:val="0"/>
      <w:marTop w:val="0"/>
      <w:marBottom w:val="0"/>
      <w:divBdr>
        <w:top w:val="none" w:sz="0" w:space="0" w:color="auto"/>
        <w:left w:val="none" w:sz="0" w:space="0" w:color="auto"/>
        <w:bottom w:val="none" w:sz="0" w:space="0" w:color="auto"/>
        <w:right w:val="none" w:sz="0" w:space="0" w:color="auto"/>
      </w:divBdr>
    </w:div>
    <w:div w:id="512846627">
      <w:bodyDiv w:val="1"/>
      <w:marLeft w:val="0"/>
      <w:marRight w:val="0"/>
      <w:marTop w:val="0"/>
      <w:marBottom w:val="0"/>
      <w:divBdr>
        <w:top w:val="none" w:sz="0" w:space="0" w:color="auto"/>
        <w:left w:val="none" w:sz="0" w:space="0" w:color="auto"/>
        <w:bottom w:val="none" w:sz="0" w:space="0" w:color="auto"/>
        <w:right w:val="none" w:sz="0" w:space="0" w:color="auto"/>
      </w:divBdr>
    </w:div>
    <w:div w:id="516893387">
      <w:bodyDiv w:val="1"/>
      <w:marLeft w:val="0"/>
      <w:marRight w:val="0"/>
      <w:marTop w:val="0"/>
      <w:marBottom w:val="0"/>
      <w:divBdr>
        <w:top w:val="none" w:sz="0" w:space="0" w:color="auto"/>
        <w:left w:val="none" w:sz="0" w:space="0" w:color="auto"/>
        <w:bottom w:val="none" w:sz="0" w:space="0" w:color="auto"/>
        <w:right w:val="none" w:sz="0" w:space="0" w:color="auto"/>
      </w:divBdr>
    </w:div>
    <w:div w:id="523399885">
      <w:bodyDiv w:val="1"/>
      <w:marLeft w:val="0"/>
      <w:marRight w:val="0"/>
      <w:marTop w:val="0"/>
      <w:marBottom w:val="0"/>
      <w:divBdr>
        <w:top w:val="none" w:sz="0" w:space="0" w:color="auto"/>
        <w:left w:val="none" w:sz="0" w:space="0" w:color="auto"/>
        <w:bottom w:val="none" w:sz="0" w:space="0" w:color="auto"/>
        <w:right w:val="none" w:sz="0" w:space="0" w:color="auto"/>
      </w:divBdr>
    </w:div>
    <w:div w:id="524288142">
      <w:bodyDiv w:val="1"/>
      <w:marLeft w:val="0"/>
      <w:marRight w:val="0"/>
      <w:marTop w:val="0"/>
      <w:marBottom w:val="0"/>
      <w:divBdr>
        <w:top w:val="none" w:sz="0" w:space="0" w:color="auto"/>
        <w:left w:val="none" w:sz="0" w:space="0" w:color="auto"/>
        <w:bottom w:val="none" w:sz="0" w:space="0" w:color="auto"/>
        <w:right w:val="none" w:sz="0" w:space="0" w:color="auto"/>
      </w:divBdr>
    </w:div>
    <w:div w:id="526286440">
      <w:bodyDiv w:val="1"/>
      <w:marLeft w:val="0"/>
      <w:marRight w:val="0"/>
      <w:marTop w:val="0"/>
      <w:marBottom w:val="0"/>
      <w:divBdr>
        <w:top w:val="none" w:sz="0" w:space="0" w:color="auto"/>
        <w:left w:val="none" w:sz="0" w:space="0" w:color="auto"/>
        <w:bottom w:val="none" w:sz="0" w:space="0" w:color="auto"/>
        <w:right w:val="none" w:sz="0" w:space="0" w:color="auto"/>
      </w:divBdr>
    </w:div>
    <w:div w:id="532379047">
      <w:bodyDiv w:val="1"/>
      <w:marLeft w:val="0"/>
      <w:marRight w:val="0"/>
      <w:marTop w:val="0"/>
      <w:marBottom w:val="0"/>
      <w:divBdr>
        <w:top w:val="none" w:sz="0" w:space="0" w:color="auto"/>
        <w:left w:val="none" w:sz="0" w:space="0" w:color="auto"/>
        <w:bottom w:val="none" w:sz="0" w:space="0" w:color="auto"/>
        <w:right w:val="none" w:sz="0" w:space="0" w:color="auto"/>
      </w:divBdr>
    </w:div>
    <w:div w:id="545067557">
      <w:bodyDiv w:val="1"/>
      <w:marLeft w:val="0"/>
      <w:marRight w:val="0"/>
      <w:marTop w:val="0"/>
      <w:marBottom w:val="0"/>
      <w:divBdr>
        <w:top w:val="none" w:sz="0" w:space="0" w:color="auto"/>
        <w:left w:val="none" w:sz="0" w:space="0" w:color="auto"/>
        <w:bottom w:val="none" w:sz="0" w:space="0" w:color="auto"/>
        <w:right w:val="none" w:sz="0" w:space="0" w:color="auto"/>
      </w:divBdr>
    </w:div>
    <w:div w:id="564418394">
      <w:bodyDiv w:val="1"/>
      <w:marLeft w:val="0"/>
      <w:marRight w:val="0"/>
      <w:marTop w:val="0"/>
      <w:marBottom w:val="0"/>
      <w:divBdr>
        <w:top w:val="none" w:sz="0" w:space="0" w:color="auto"/>
        <w:left w:val="none" w:sz="0" w:space="0" w:color="auto"/>
        <w:bottom w:val="none" w:sz="0" w:space="0" w:color="auto"/>
        <w:right w:val="none" w:sz="0" w:space="0" w:color="auto"/>
      </w:divBdr>
    </w:div>
    <w:div w:id="565533669">
      <w:bodyDiv w:val="1"/>
      <w:marLeft w:val="0"/>
      <w:marRight w:val="0"/>
      <w:marTop w:val="0"/>
      <w:marBottom w:val="0"/>
      <w:divBdr>
        <w:top w:val="none" w:sz="0" w:space="0" w:color="auto"/>
        <w:left w:val="none" w:sz="0" w:space="0" w:color="auto"/>
        <w:bottom w:val="none" w:sz="0" w:space="0" w:color="auto"/>
        <w:right w:val="none" w:sz="0" w:space="0" w:color="auto"/>
      </w:divBdr>
    </w:div>
    <w:div w:id="573006919">
      <w:bodyDiv w:val="1"/>
      <w:marLeft w:val="0"/>
      <w:marRight w:val="0"/>
      <w:marTop w:val="0"/>
      <w:marBottom w:val="0"/>
      <w:divBdr>
        <w:top w:val="none" w:sz="0" w:space="0" w:color="auto"/>
        <w:left w:val="none" w:sz="0" w:space="0" w:color="auto"/>
        <w:bottom w:val="none" w:sz="0" w:space="0" w:color="auto"/>
        <w:right w:val="none" w:sz="0" w:space="0" w:color="auto"/>
      </w:divBdr>
    </w:div>
    <w:div w:id="574125481">
      <w:bodyDiv w:val="1"/>
      <w:marLeft w:val="0"/>
      <w:marRight w:val="0"/>
      <w:marTop w:val="0"/>
      <w:marBottom w:val="0"/>
      <w:divBdr>
        <w:top w:val="none" w:sz="0" w:space="0" w:color="auto"/>
        <w:left w:val="none" w:sz="0" w:space="0" w:color="auto"/>
        <w:bottom w:val="none" w:sz="0" w:space="0" w:color="auto"/>
        <w:right w:val="none" w:sz="0" w:space="0" w:color="auto"/>
      </w:divBdr>
    </w:div>
    <w:div w:id="591672014">
      <w:bodyDiv w:val="1"/>
      <w:marLeft w:val="0"/>
      <w:marRight w:val="0"/>
      <w:marTop w:val="0"/>
      <w:marBottom w:val="0"/>
      <w:divBdr>
        <w:top w:val="none" w:sz="0" w:space="0" w:color="auto"/>
        <w:left w:val="none" w:sz="0" w:space="0" w:color="auto"/>
        <w:bottom w:val="none" w:sz="0" w:space="0" w:color="auto"/>
        <w:right w:val="none" w:sz="0" w:space="0" w:color="auto"/>
      </w:divBdr>
    </w:div>
    <w:div w:id="596252557">
      <w:bodyDiv w:val="1"/>
      <w:marLeft w:val="0"/>
      <w:marRight w:val="0"/>
      <w:marTop w:val="0"/>
      <w:marBottom w:val="0"/>
      <w:divBdr>
        <w:top w:val="none" w:sz="0" w:space="0" w:color="auto"/>
        <w:left w:val="none" w:sz="0" w:space="0" w:color="auto"/>
        <w:bottom w:val="none" w:sz="0" w:space="0" w:color="auto"/>
        <w:right w:val="none" w:sz="0" w:space="0" w:color="auto"/>
      </w:divBdr>
    </w:div>
    <w:div w:id="602762488">
      <w:bodyDiv w:val="1"/>
      <w:marLeft w:val="0"/>
      <w:marRight w:val="0"/>
      <w:marTop w:val="0"/>
      <w:marBottom w:val="0"/>
      <w:divBdr>
        <w:top w:val="none" w:sz="0" w:space="0" w:color="auto"/>
        <w:left w:val="none" w:sz="0" w:space="0" w:color="auto"/>
        <w:bottom w:val="none" w:sz="0" w:space="0" w:color="auto"/>
        <w:right w:val="none" w:sz="0" w:space="0" w:color="auto"/>
      </w:divBdr>
    </w:div>
    <w:div w:id="605774048">
      <w:bodyDiv w:val="1"/>
      <w:marLeft w:val="0"/>
      <w:marRight w:val="0"/>
      <w:marTop w:val="0"/>
      <w:marBottom w:val="0"/>
      <w:divBdr>
        <w:top w:val="none" w:sz="0" w:space="0" w:color="auto"/>
        <w:left w:val="none" w:sz="0" w:space="0" w:color="auto"/>
        <w:bottom w:val="none" w:sz="0" w:space="0" w:color="auto"/>
        <w:right w:val="none" w:sz="0" w:space="0" w:color="auto"/>
      </w:divBdr>
    </w:div>
    <w:div w:id="610170433">
      <w:bodyDiv w:val="1"/>
      <w:marLeft w:val="0"/>
      <w:marRight w:val="0"/>
      <w:marTop w:val="0"/>
      <w:marBottom w:val="0"/>
      <w:divBdr>
        <w:top w:val="none" w:sz="0" w:space="0" w:color="auto"/>
        <w:left w:val="none" w:sz="0" w:space="0" w:color="auto"/>
        <w:bottom w:val="none" w:sz="0" w:space="0" w:color="auto"/>
        <w:right w:val="none" w:sz="0" w:space="0" w:color="auto"/>
      </w:divBdr>
    </w:div>
    <w:div w:id="611015995">
      <w:bodyDiv w:val="1"/>
      <w:marLeft w:val="0"/>
      <w:marRight w:val="0"/>
      <w:marTop w:val="0"/>
      <w:marBottom w:val="0"/>
      <w:divBdr>
        <w:top w:val="none" w:sz="0" w:space="0" w:color="auto"/>
        <w:left w:val="none" w:sz="0" w:space="0" w:color="auto"/>
        <w:bottom w:val="none" w:sz="0" w:space="0" w:color="auto"/>
        <w:right w:val="none" w:sz="0" w:space="0" w:color="auto"/>
      </w:divBdr>
    </w:div>
    <w:div w:id="621228529">
      <w:bodyDiv w:val="1"/>
      <w:marLeft w:val="0"/>
      <w:marRight w:val="0"/>
      <w:marTop w:val="0"/>
      <w:marBottom w:val="0"/>
      <w:divBdr>
        <w:top w:val="none" w:sz="0" w:space="0" w:color="auto"/>
        <w:left w:val="none" w:sz="0" w:space="0" w:color="auto"/>
        <w:bottom w:val="none" w:sz="0" w:space="0" w:color="auto"/>
        <w:right w:val="none" w:sz="0" w:space="0" w:color="auto"/>
      </w:divBdr>
    </w:div>
    <w:div w:id="626008345">
      <w:bodyDiv w:val="1"/>
      <w:marLeft w:val="0"/>
      <w:marRight w:val="0"/>
      <w:marTop w:val="0"/>
      <w:marBottom w:val="0"/>
      <w:divBdr>
        <w:top w:val="none" w:sz="0" w:space="0" w:color="auto"/>
        <w:left w:val="none" w:sz="0" w:space="0" w:color="auto"/>
        <w:bottom w:val="none" w:sz="0" w:space="0" w:color="auto"/>
        <w:right w:val="none" w:sz="0" w:space="0" w:color="auto"/>
      </w:divBdr>
    </w:div>
    <w:div w:id="626665141">
      <w:bodyDiv w:val="1"/>
      <w:marLeft w:val="0"/>
      <w:marRight w:val="0"/>
      <w:marTop w:val="0"/>
      <w:marBottom w:val="0"/>
      <w:divBdr>
        <w:top w:val="none" w:sz="0" w:space="0" w:color="auto"/>
        <w:left w:val="none" w:sz="0" w:space="0" w:color="auto"/>
        <w:bottom w:val="none" w:sz="0" w:space="0" w:color="auto"/>
        <w:right w:val="none" w:sz="0" w:space="0" w:color="auto"/>
      </w:divBdr>
    </w:div>
    <w:div w:id="627081042">
      <w:bodyDiv w:val="1"/>
      <w:marLeft w:val="0"/>
      <w:marRight w:val="0"/>
      <w:marTop w:val="0"/>
      <w:marBottom w:val="0"/>
      <w:divBdr>
        <w:top w:val="none" w:sz="0" w:space="0" w:color="auto"/>
        <w:left w:val="none" w:sz="0" w:space="0" w:color="auto"/>
        <w:bottom w:val="none" w:sz="0" w:space="0" w:color="auto"/>
        <w:right w:val="none" w:sz="0" w:space="0" w:color="auto"/>
      </w:divBdr>
    </w:div>
    <w:div w:id="628434946">
      <w:bodyDiv w:val="1"/>
      <w:marLeft w:val="0"/>
      <w:marRight w:val="0"/>
      <w:marTop w:val="0"/>
      <w:marBottom w:val="0"/>
      <w:divBdr>
        <w:top w:val="none" w:sz="0" w:space="0" w:color="auto"/>
        <w:left w:val="none" w:sz="0" w:space="0" w:color="auto"/>
        <w:bottom w:val="none" w:sz="0" w:space="0" w:color="auto"/>
        <w:right w:val="none" w:sz="0" w:space="0" w:color="auto"/>
      </w:divBdr>
    </w:div>
    <w:div w:id="631666880">
      <w:bodyDiv w:val="1"/>
      <w:marLeft w:val="0"/>
      <w:marRight w:val="0"/>
      <w:marTop w:val="0"/>
      <w:marBottom w:val="0"/>
      <w:divBdr>
        <w:top w:val="none" w:sz="0" w:space="0" w:color="auto"/>
        <w:left w:val="none" w:sz="0" w:space="0" w:color="auto"/>
        <w:bottom w:val="none" w:sz="0" w:space="0" w:color="auto"/>
        <w:right w:val="none" w:sz="0" w:space="0" w:color="auto"/>
      </w:divBdr>
    </w:div>
    <w:div w:id="649676425">
      <w:bodyDiv w:val="1"/>
      <w:marLeft w:val="0"/>
      <w:marRight w:val="0"/>
      <w:marTop w:val="0"/>
      <w:marBottom w:val="0"/>
      <w:divBdr>
        <w:top w:val="none" w:sz="0" w:space="0" w:color="auto"/>
        <w:left w:val="none" w:sz="0" w:space="0" w:color="auto"/>
        <w:bottom w:val="none" w:sz="0" w:space="0" w:color="auto"/>
        <w:right w:val="none" w:sz="0" w:space="0" w:color="auto"/>
      </w:divBdr>
    </w:div>
    <w:div w:id="676270078">
      <w:bodyDiv w:val="1"/>
      <w:marLeft w:val="0"/>
      <w:marRight w:val="0"/>
      <w:marTop w:val="0"/>
      <w:marBottom w:val="0"/>
      <w:divBdr>
        <w:top w:val="none" w:sz="0" w:space="0" w:color="auto"/>
        <w:left w:val="none" w:sz="0" w:space="0" w:color="auto"/>
        <w:bottom w:val="none" w:sz="0" w:space="0" w:color="auto"/>
        <w:right w:val="none" w:sz="0" w:space="0" w:color="auto"/>
      </w:divBdr>
    </w:div>
    <w:div w:id="692341946">
      <w:bodyDiv w:val="1"/>
      <w:marLeft w:val="0"/>
      <w:marRight w:val="0"/>
      <w:marTop w:val="0"/>
      <w:marBottom w:val="0"/>
      <w:divBdr>
        <w:top w:val="none" w:sz="0" w:space="0" w:color="auto"/>
        <w:left w:val="none" w:sz="0" w:space="0" w:color="auto"/>
        <w:bottom w:val="none" w:sz="0" w:space="0" w:color="auto"/>
        <w:right w:val="none" w:sz="0" w:space="0" w:color="auto"/>
      </w:divBdr>
    </w:div>
    <w:div w:id="696928929">
      <w:bodyDiv w:val="1"/>
      <w:marLeft w:val="0"/>
      <w:marRight w:val="0"/>
      <w:marTop w:val="0"/>
      <w:marBottom w:val="0"/>
      <w:divBdr>
        <w:top w:val="none" w:sz="0" w:space="0" w:color="auto"/>
        <w:left w:val="none" w:sz="0" w:space="0" w:color="auto"/>
        <w:bottom w:val="none" w:sz="0" w:space="0" w:color="auto"/>
        <w:right w:val="none" w:sz="0" w:space="0" w:color="auto"/>
      </w:divBdr>
    </w:div>
    <w:div w:id="698160501">
      <w:bodyDiv w:val="1"/>
      <w:marLeft w:val="0"/>
      <w:marRight w:val="0"/>
      <w:marTop w:val="0"/>
      <w:marBottom w:val="0"/>
      <w:divBdr>
        <w:top w:val="none" w:sz="0" w:space="0" w:color="auto"/>
        <w:left w:val="none" w:sz="0" w:space="0" w:color="auto"/>
        <w:bottom w:val="none" w:sz="0" w:space="0" w:color="auto"/>
        <w:right w:val="none" w:sz="0" w:space="0" w:color="auto"/>
      </w:divBdr>
    </w:div>
    <w:div w:id="707489955">
      <w:bodyDiv w:val="1"/>
      <w:marLeft w:val="0"/>
      <w:marRight w:val="0"/>
      <w:marTop w:val="0"/>
      <w:marBottom w:val="0"/>
      <w:divBdr>
        <w:top w:val="none" w:sz="0" w:space="0" w:color="auto"/>
        <w:left w:val="none" w:sz="0" w:space="0" w:color="auto"/>
        <w:bottom w:val="none" w:sz="0" w:space="0" w:color="auto"/>
        <w:right w:val="none" w:sz="0" w:space="0" w:color="auto"/>
      </w:divBdr>
    </w:div>
    <w:div w:id="731662704">
      <w:bodyDiv w:val="1"/>
      <w:marLeft w:val="0"/>
      <w:marRight w:val="0"/>
      <w:marTop w:val="0"/>
      <w:marBottom w:val="0"/>
      <w:divBdr>
        <w:top w:val="none" w:sz="0" w:space="0" w:color="auto"/>
        <w:left w:val="none" w:sz="0" w:space="0" w:color="auto"/>
        <w:bottom w:val="none" w:sz="0" w:space="0" w:color="auto"/>
        <w:right w:val="none" w:sz="0" w:space="0" w:color="auto"/>
      </w:divBdr>
    </w:div>
    <w:div w:id="740442953">
      <w:bodyDiv w:val="1"/>
      <w:marLeft w:val="0"/>
      <w:marRight w:val="0"/>
      <w:marTop w:val="0"/>
      <w:marBottom w:val="0"/>
      <w:divBdr>
        <w:top w:val="none" w:sz="0" w:space="0" w:color="auto"/>
        <w:left w:val="none" w:sz="0" w:space="0" w:color="auto"/>
        <w:bottom w:val="none" w:sz="0" w:space="0" w:color="auto"/>
        <w:right w:val="none" w:sz="0" w:space="0" w:color="auto"/>
      </w:divBdr>
    </w:div>
    <w:div w:id="758908713">
      <w:bodyDiv w:val="1"/>
      <w:marLeft w:val="0"/>
      <w:marRight w:val="0"/>
      <w:marTop w:val="0"/>
      <w:marBottom w:val="0"/>
      <w:divBdr>
        <w:top w:val="none" w:sz="0" w:space="0" w:color="auto"/>
        <w:left w:val="none" w:sz="0" w:space="0" w:color="auto"/>
        <w:bottom w:val="none" w:sz="0" w:space="0" w:color="auto"/>
        <w:right w:val="none" w:sz="0" w:space="0" w:color="auto"/>
      </w:divBdr>
    </w:div>
    <w:div w:id="760569168">
      <w:bodyDiv w:val="1"/>
      <w:marLeft w:val="0"/>
      <w:marRight w:val="0"/>
      <w:marTop w:val="0"/>
      <w:marBottom w:val="0"/>
      <w:divBdr>
        <w:top w:val="none" w:sz="0" w:space="0" w:color="auto"/>
        <w:left w:val="none" w:sz="0" w:space="0" w:color="auto"/>
        <w:bottom w:val="none" w:sz="0" w:space="0" w:color="auto"/>
        <w:right w:val="none" w:sz="0" w:space="0" w:color="auto"/>
      </w:divBdr>
    </w:div>
    <w:div w:id="761872427">
      <w:bodyDiv w:val="1"/>
      <w:marLeft w:val="0"/>
      <w:marRight w:val="0"/>
      <w:marTop w:val="0"/>
      <w:marBottom w:val="0"/>
      <w:divBdr>
        <w:top w:val="none" w:sz="0" w:space="0" w:color="auto"/>
        <w:left w:val="none" w:sz="0" w:space="0" w:color="auto"/>
        <w:bottom w:val="none" w:sz="0" w:space="0" w:color="auto"/>
        <w:right w:val="none" w:sz="0" w:space="0" w:color="auto"/>
      </w:divBdr>
    </w:div>
    <w:div w:id="764301588">
      <w:bodyDiv w:val="1"/>
      <w:marLeft w:val="0"/>
      <w:marRight w:val="0"/>
      <w:marTop w:val="0"/>
      <w:marBottom w:val="0"/>
      <w:divBdr>
        <w:top w:val="none" w:sz="0" w:space="0" w:color="auto"/>
        <w:left w:val="none" w:sz="0" w:space="0" w:color="auto"/>
        <w:bottom w:val="none" w:sz="0" w:space="0" w:color="auto"/>
        <w:right w:val="none" w:sz="0" w:space="0" w:color="auto"/>
      </w:divBdr>
    </w:div>
    <w:div w:id="767238460">
      <w:bodyDiv w:val="1"/>
      <w:marLeft w:val="0"/>
      <w:marRight w:val="0"/>
      <w:marTop w:val="0"/>
      <w:marBottom w:val="0"/>
      <w:divBdr>
        <w:top w:val="none" w:sz="0" w:space="0" w:color="auto"/>
        <w:left w:val="none" w:sz="0" w:space="0" w:color="auto"/>
        <w:bottom w:val="none" w:sz="0" w:space="0" w:color="auto"/>
        <w:right w:val="none" w:sz="0" w:space="0" w:color="auto"/>
      </w:divBdr>
    </w:div>
    <w:div w:id="773357398">
      <w:bodyDiv w:val="1"/>
      <w:marLeft w:val="0"/>
      <w:marRight w:val="0"/>
      <w:marTop w:val="0"/>
      <w:marBottom w:val="0"/>
      <w:divBdr>
        <w:top w:val="none" w:sz="0" w:space="0" w:color="auto"/>
        <w:left w:val="none" w:sz="0" w:space="0" w:color="auto"/>
        <w:bottom w:val="none" w:sz="0" w:space="0" w:color="auto"/>
        <w:right w:val="none" w:sz="0" w:space="0" w:color="auto"/>
      </w:divBdr>
    </w:div>
    <w:div w:id="787430716">
      <w:bodyDiv w:val="1"/>
      <w:marLeft w:val="0"/>
      <w:marRight w:val="0"/>
      <w:marTop w:val="0"/>
      <w:marBottom w:val="0"/>
      <w:divBdr>
        <w:top w:val="none" w:sz="0" w:space="0" w:color="auto"/>
        <w:left w:val="none" w:sz="0" w:space="0" w:color="auto"/>
        <w:bottom w:val="none" w:sz="0" w:space="0" w:color="auto"/>
        <w:right w:val="none" w:sz="0" w:space="0" w:color="auto"/>
      </w:divBdr>
    </w:div>
    <w:div w:id="802507792">
      <w:bodyDiv w:val="1"/>
      <w:marLeft w:val="0"/>
      <w:marRight w:val="0"/>
      <w:marTop w:val="0"/>
      <w:marBottom w:val="0"/>
      <w:divBdr>
        <w:top w:val="none" w:sz="0" w:space="0" w:color="auto"/>
        <w:left w:val="none" w:sz="0" w:space="0" w:color="auto"/>
        <w:bottom w:val="none" w:sz="0" w:space="0" w:color="auto"/>
        <w:right w:val="none" w:sz="0" w:space="0" w:color="auto"/>
      </w:divBdr>
    </w:div>
    <w:div w:id="823666811">
      <w:bodyDiv w:val="1"/>
      <w:marLeft w:val="0"/>
      <w:marRight w:val="0"/>
      <w:marTop w:val="0"/>
      <w:marBottom w:val="0"/>
      <w:divBdr>
        <w:top w:val="none" w:sz="0" w:space="0" w:color="auto"/>
        <w:left w:val="none" w:sz="0" w:space="0" w:color="auto"/>
        <w:bottom w:val="none" w:sz="0" w:space="0" w:color="auto"/>
        <w:right w:val="none" w:sz="0" w:space="0" w:color="auto"/>
      </w:divBdr>
    </w:div>
    <w:div w:id="829567644">
      <w:bodyDiv w:val="1"/>
      <w:marLeft w:val="0"/>
      <w:marRight w:val="0"/>
      <w:marTop w:val="0"/>
      <w:marBottom w:val="0"/>
      <w:divBdr>
        <w:top w:val="none" w:sz="0" w:space="0" w:color="auto"/>
        <w:left w:val="none" w:sz="0" w:space="0" w:color="auto"/>
        <w:bottom w:val="none" w:sz="0" w:space="0" w:color="auto"/>
        <w:right w:val="none" w:sz="0" w:space="0" w:color="auto"/>
      </w:divBdr>
    </w:div>
    <w:div w:id="840969293">
      <w:bodyDiv w:val="1"/>
      <w:marLeft w:val="0"/>
      <w:marRight w:val="0"/>
      <w:marTop w:val="0"/>
      <w:marBottom w:val="0"/>
      <w:divBdr>
        <w:top w:val="none" w:sz="0" w:space="0" w:color="auto"/>
        <w:left w:val="none" w:sz="0" w:space="0" w:color="auto"/>
        <w:bottom w:val="none" w:sz="0" w:space="0" w:color="auto"/>
        <w:right w:val="none" w:sz="0" w:space="0" w:color="auto"/>
      </w:divBdr>
    </w:div>
    <w:div w:id="851181921">
      <w:bodyDiv w:val="1"/>
      <w:marLeft w:val="0"/>
      <w:marRight w:val="0"/>
      <w:marTop w:val="0"/>
      <w:marBottom w:val="0"/>
      <w:divBdr>
        <w:top w:val="none" w:sz="0" w:space="0" w:color="auto"/>
        <w:left w:val="none" w:sz="0" w:space="0" w:color="auto"/>
        <w:bottom w:val="none" w:sz="0" w:space="0" w:color="auto"/>
        <w:right w:val="none" w:sz="0" w:space="0" w:color="auto"/>
      </w:divBdr>
    </w:div>
    <w:div w:id="874348138">
      <w:bodyDiv w:val="1"/>
      <w:marLeft w:val="0"/>
      <w:marRight w:val="0"/>
      <w:marTop w:val="0"/>
      <w:marBottom w:val="0"/>
      <w:divBdr>
        <w:top w:val="none" w:sz="0" w:space="0" w:color="auto"/>
        <w:left w:val="none" w:sz="0" w:space="0" w:color="auto"/>
        <w:bottom w:val="none" w:sz="0" w:space="0" w:color="auto"/>
        <w:right w:val="none" w:sz="0" w:space="0" w:color="auto"/>
      </w:divBdr>
    </w:div>
    <w:div w:id="878474894">
      <w:bodyDiv w:val="1"/>
      <w:marLeft w:val="0"/>
      <w:marRight w:val="0"/>
      <w:marTop w:val="0"/>
      <w:marBottom w:val="0"/>
      <w:divBdr>
        <w:top w:val="none" w:sz="0" w:space="0" w:color="auto"/>
        <w:left w:val="none" w:sz="0" w:space="0" w:color="auto"/>
        <w:bottom w:val="none" w:sz="0" w:space="0" w:color="auto"/>
        <w:right w:val="none" w:sz="0" w:space="0" w:color="auto"/>
      </w:divBdr>
    </w:div>
    <w:div w:id="881139104">
      <w:bodyDiv w:val="1"/>
      <w:marLeft w:val="0"/>
      <w:marRight w:val="0"/>
      <w:marTop w:val="0"/>
      <w:marBottom w:val="0"/>
      <w:divBdr>
        <w:top w:val="none" w:sz="0" w:space="0" w:color="auto"/>
        <w:left w:val="none" w:sz="0" w:space="0" w:color="auto"/>
        <w:bottom w:val="none" w:sz="0" w:space="0" w:color="auto"/>
        <w:right w:val="none" w:sz="0" w:space="0" w:color="auto"/>
      </w:divBdr>
    </w:div>
    <w:div w:id="887187993">
      <w:bodyDiv w:val="1"/>
      <w:marLeft w:val="0"/>
      <w:marRight w:val="0"/>
      <w:marTop w:val="0"/>
      <w:marBottom w:val="0"/>
      <w:divBdr>
        <w:top w:val="none" w:sz="0" w:space="0" w:color="auto"/>
        <w:left w:val="none" w:sz="0" w:space="0" w:color="auto"/>
        <w:bottom w:val="none" w:sz="0" w:space="0" w:color="auto"/>
        <w:right w:val="none" w:sz="0" w:space="0" w:color="auto"/>
      </w:divBdr>
    </w:div>
    <w:div w:id="900870277">
      <w:bodyDiv w:val="1"/>
      <w:marLeft w:val="0"/>
      <w:marRight w:val="0"/>
      <w:marTop w:val="0"/>
      <w:marBottom w:val="0"/>
      <w:divBdr>
        <w:top w:val="none" w:sz="0" w:space="0" w:color="auto"/>
        <w:left w:val="none" w:sz="0" w:space="0" w:color="auto"/>
        <w:bottom w:val="none" w:sz="0" w:space="0" w:color="auto"/>
        <w:right w:val="none" w:sz="0" w:space="0" w:color="auto"/>
      </w:divBdr>
    </w:div>
    <w:div w:id="910238639">
      <w:bodyDiv w:val="1"/>
      <w:marLeft w:val="0"/>
      <w:marRight w:val="0"/>
      <w:marTop w:val="0"/>
      <w:marBottom w:val="0"/>
      <w:divBdr>
        <w:top w:val="none" w:sz="0" w:space="0" w:color="auto"/>
        <w:left w:val="none" w:sz="0" w:space="0" w:color="auto"/>
        <w:bottom w:val="none" w:sz="0" w:space="0" w:color="auto"/>
        <w:right w:val="none" w:sz="0" w:space="0" w:color="auto"/>
      </w:divBdr>
    </w:div>
    <w:div w:id="914051915">
      <w:bodyDiv w:val="1"/>
      <w:marLeft w:val="0"/>
      <w:marRight w:val="0"/>
      <w:marTop w:val="0"/>
      <w:marBottom w:val="0"/>
      <w:divBdr>
        <w:top w:val="none" w:sz="0" w:space="0" w:color="auto"/>
        <w:left w:val="none" w:sz="0" w:space="0" w:color="auto"/>
        <w:bottom w:val="none" w:sz="0" w:space="0" w:color="auto"/>
        <w:right w:val="none" w:sz="0" w:space="0" w:color="auto"/>
      </w:divBdr>
    </w:div>
    <w:div w:id="919213996">
      <w:bodyDiv w:val="1"/>
      <w:marLeft w:val="0"/>
      <w:marRight w:val="0"/>
      <w:marTop w:val="0"/>
      <w:marBottom w:val="0"/>
      <w:divBdr>
        <w:top w:val="none" w:sz="0" w:space="0" w:color="auto"/>
        <w:left w:val="none" w:sz="0" w:space="0" w:color="auto"/>
        <w:bottom w:val="none" w:sz="0" w:space="0" w:color="auto"/>
        <w:right w:val="none" w:sz="0" w:space="0" w:color="auto"/>
      </w:divBdr>
    </w:div>
    <w:div w:id="927809903">
      <w:bodyDiv w:val="1"/>
      <w:marLeft w:val="0"/>
      <w:marRight w:val="0"/>
      <w:marTop w:val="0"/>
      <w:marBottom w:val="0"/>
      <w:divBdr>
        <w:top w:val="none" w:sz="0" w:space="0" w:color="auto"/>
        <w:left w:val="none" w:sz="0" w:space="0" w:color="auto"/>
        <w:bottom w:val="none" w:sz="0" w:space="0" w:color="auto"/>
        <w:right w:val="none" w:sz="0" w:space="0" w:color="auto"/>
      </w:divBdr>
    </w:div>
    <w:div w:id="945691722">
      <w:bodyDiv w:val="1"/>
      <w:marLeft w:val="0"/>
      <w:marRight w:val="0"/>
      <w:marTop w:val="0"/>
      <w:marBottom w:val="0"/>
      <w:divBdr>
        <w:top w:val="none" w:sz="0" w:space="0" w:color="auto"/>
        <w:left w:val="none" w:sz="0" w:space="0" w:color="auto"/>
        <w:bottom w:val="none" w:sz="0" w:space="0" w:color="auto"/>
        <w:right w:val="none" w:sz="0" w:space="0" w:color="auto"/>
      </w:divBdr>
    </w:div>
    <w:div w:id="947354695">
      <w:bodyDiv w:val="1"/>
      <w:marLeft w:val="0"/>
      <w:marRight w:val="0"/>
      <w:marTop w:val="0"/>
      <w:marBottom w:val="0"/>
      <w:divBdr>
        <w:top w:val="none" w:sz="0" w:space="0" w:color="auto"/>
        <w:left w:val="none" w:sz="0" w:space="0" w:color="auto"/>
        <w:bottom w:val="none" w:sz="0" w:space="0" w:color="auto"/>
        <w:right w:val="none" w:sz="0" w:space="0" w:color="auto"/>
      </w:divBdr>
    </w:div>
    <w:div w:id="956642609">
      <w:bodyDiv w:val="1"/>
      <w:marLeft w:val="0"/>
      <w:marRight w:val="0"/>
      <w:marTop w:val="0"/>
      <w:marBottom w:val="0"/>
      <w:divBdr>
        <w:top w:val="none" w:sz="0" w:space="0" w:color="auto"/>
        <w:left w:val="none" w:sz="0" w:space="0" w:color="auto"/>
        <w:bottom w:val="none" w:sz="0" w:space="0" w:color="auto"/>
        <w:right w:val="none" w:sz="0" w:space="0" w:color="auto"/>
      </w:divBdr>
    </w:div>
    <w:div w:id="958415346">
      <w:bodyDiv w:val="1"/>
      <w:marLeft w:val="0"/>
      <w:marRight w:val="0"/>
      <w:marTop w:val="0"/>
      <w:marBottom w:val="0"/>
      <w:divBdr>
        <w:top w:val="none" w:sz="0" w:space="0" w:color="auto"/>
        <w:left w:val="none" w:sz="0" w:space="0" w:color="auto"/>
        <w:bottom w:val="none" w:sz="0" w:space="0" w:color="auto"/>
        <w:right w:val="none" w:sz="0" w:space="0" w:color="auto"/>
      </w:divBdr>
    </w:div>
    <w:div w:id="964236815">
      <w:bodyDiv w:val="1"/>
      <w:marLeft w:val="0"/>
      <w:marRight w:val="0"/>
      <w:marTop w:val="0"/>
      <w:marBottom w:val="0"/>
      <w:divBdr>
        <w:top w:val="none" w:sz="0" w:space="0" w:color="auto"/>
        <w:left w:val="none" w:sz="0" w:space="0" w:color="auto"/>
        <w:bottom w:val="none" w:sz="0" w:space="0" w:color="auto"/>
        <w:right w:val="none" w:sz="0" w:space="0" w:color="auto"/>
      </w:divBdr>
    </w:div>
    <w:div w:id="974800776">
      <w:bodyDiv w:val="1"/>
      <w:marLeft w:val="0"/>
      <w:marRight w:val="0"/>
      <w:marTop w:val="0"/>
      <w:marBottom w:val="0"/>
      <w:divBdr>
        <w:top w:val="none" w:sz="0" w:space="0" w:color="auto"/>
        <w:left w:val="none" w:sz="0" w:space="0" w:color="auto"/>
        <w:bottom w:val="none" w:sz="0" w:space="0" w:color="auto"/>
        <w:right w:val="none" w:sz="0" w:space="0" w:color="auto"/>
      </w:divBdr>
    </w:div>
    <w:div w:id="977147551">
      <w:bodyDiv w:val="1"/>
      <w:marLeft w:val="0"/>
      <w:marRight w:val="0"/>
      <w:marTop w:val="0"/>
      <w:marBottom w:val="0"/>
      <w:divBdr>
        <w:top w:val="none" w:sz="0" w:space="0" w:color="auto"/>
        <w:left w:val="none" w:sz="0" w:space="0" w:color="auto"/>
        <w:bottom w:val="none" w:sz="0" w:space="0" w:color="auto"/>
        <w:right w:val="none" w:sz="0" w:space="0" w:color="auto"/>
      </w:divBdr>
    </w:div>
    <w:div w:id="978458763">
      <w:bodyDiv w:val="1"/>
      <w:marLeft w:val="0"/>
      <w:marRight w:val="0"/>
      <w:marTop w:val="0"/>
      <w:marBottom w:val="0"/>
      <w:divBdr>
        <w:top w:val="none" w:sz="0" w:space="0" w:color="auto"/>
        <w:left w:val="none" w:sz="0" w:space="0" w:color="auto"/>
        <w:bottom w:val="none" w:sz="0" w:space="0" w:color="auto"/>
        <w:right w:val="none" w:sz="0" w:space="0" w:color="auto"/>
      </w:divBdr>
    </w:div>
    <w:div w:id="980963083">
      <w:bodyDiv w:val="1"/>
      <w:marLeft w:val="0"/>
      <w:marRight w:val="0"/>
      <w:marTop w:val="0"/>
      <w:marBottom w:val="0"/>
      <w:divBdr>
        <w:top w:val="none" w:sz="0" w:space="0" w:color="auto"/>
        <w:left w:val="none" w:sz="0" w:space="0" w:color="auto"/>
        <w:bottom w:val="none" w:sz="0" w:space="0" w:color="auto"/>
        <w:right w:val="none" w:sz="0" w:space="0" w:color="auto"/>
      </w:divBdr>
    </w:div>
    <w:div w:id="991101233">
      <w:bodyDiv w:val="1"/>
      <w:marLeft w:val="0"/>
      <w:marRight w:val="0"/>
      <w:marTop w:val="0"/>
      <w:marBottom w:val="0"/>
      <w:divBdr>
        <w:top w:val="none" w:sz="0" w:space="0" w:color="auto"/>
        <w:left w:val="none" w:sz="0" w:space="0" w:color="auto"/>
        <w:bottom w:val="none" w:sz="0" w:space="0" w:color="auto"/>
        <w:right w:val="none" w:sz="0" w:space="0" w:color="auto"/>
      </w:divBdr>
    </w:div>
    <w:div w:id="994335421">
      <w:bodyDiv w:val="1"/>
      <w:marLeft w:val="0"/>
      <w:marRight w:val="0"/>
      <w:marTop w:val="0"/>
      <w:marBottom w:val="0"/>
      <w:divBdr>
        <w:top w:val="none" w:sz="0" w:space="0" w:color="auto"/>
        <w:left w:val="none" w:sz="0" w:space="0" w:color="auto"/>
        <w:bottom w:val="none" w:sz="0" w:space="0" w:color="auto"/>
        <w:right w:val="none" w:sz="0" w:space="0" w:color="auto"/>
      </w:divBdr>
    </w:div>
    <w:div w:id="995184146">
      <w:bodyDiv w:val="1"/>
      <w:marLeft w:val="0"/>
      <w:marRight w:val="0"/>
      <w:marTop w:val="0"/>
      <w:marBottom w:val="0"/>
      <w:divBdr>
        <w:top w:val="none" w:sz="0" w:space="0" w:color="auto"/>
        <w:left w:val="none" w:sz="0" w:space="0" w:color="auto"/>
        <w:bottom w:val="none" w:sz="0" w:space="0" w:color="auto"/>
        <w:right w:val="none" w:sz="0" w:space="0" w:color="auto"/>
      </w:divBdr>
    </w:div>
    <w:div w:id="1005088667">
      <w:bodyDiv w:val="1"/>
      <w:marLeft w:val="0"/>
      <w:marRight w:val="0"/>
      <w:marTop w:val="0"/>
      <w:marBottom w:val="0"/>
      <w:divBdr>
        <w:top w:val="none" w:sz="0" w:space="0" w:color="auto"/>
        <w:left w:val="none" w:sz="0" w:space="0" w:color="auto"/>
        <w:bottom w:val="none" w:sz="0" w:space="0" w:color="auto"/>
        <w:right w:val="none" w:sz="0" w:space="0" w:color="auto"/>
      </w:divBdr>
    </w:div>
    <w:div w:id="1007633371">
      <w:bodyDiv w:val="1"/>
      <w:marLeft w:val="0"/>
      <w:marRight w:val="0"/>
      <w:marTop w:val="0"/>
      <w:marBottom w:val="0"/>
      <w:divBdr>
        <w:top w:val="none" w:sz="0" w:space="0" w:color="auto"/>
        <w:left w:val="none" w:sz="0" w:space="0" w:color="auto"/>
        <w:bottom w:val="none" w:sz="0" w:space="0" w:color="auto"/>
        <w:right w:val="none" w:sz="0" w:space="0" w:color="auto"/>
      </w:divBdr>
    </w:div>
    <w:div w:id="1016031830">
      <w:bodyDiv w:val="1"/>
      <w:marLeft w:val="0"/>
      <w:marRight w:val="0"/>
      <w:marTop w:val="0"/>
      <w:marBottom w:val="0"/>
      <w:divBdr>
        <w:top w:val="none" w:sz="0" w:space="0" w:color="auto"/>
        <w:left w:val="none" w:sz="0" w:space="0" w:color="auto"/>
        <w:bottom w:val="none" w:sz="0" w:space="0" w:color="auto"/>
        <w:right w:val="none" w:sz="0" w:space="0" w:color="auto"/>
      </w:divBdr>
    </w:div>
    <w:div w:id="1021397240">
      <w:bodyDiv w:val="1"/>
      <w:marLeft w:val="0"/>
      <w:marRight w:val="0"/>
      <w:marTop w:val="0"/>
      <w:marBottom w:val="0"/>
      <w:divBdr>
        <w:top w:val="none" w:sz="0" w:space="0" w:color="auto"/>
        <w:left w:val="none" w:sz="0" w:space="0" w:color="auto"/>
        <w:bottom w:val="none" w:sz="0" w:space="0" w:color="auto"/>
        <w:right w:val="none" w:sz="0" w:space="0" w:color="auto"/>
      </w:divBdr>
    </w:div>
    <w:div w:id="1029525977">
      <w:bodyDiv w:val="1"/>
      <w:marLeft w:val="0"/>
      <w:marRight w:val="0"/>
      <w:marTop w:val="0"/>
      <w:marBottom w:val="0"/>
      <w:divBdr>
        <w:top w:val="none" w:sz="0" w:space="0" w:color="auto"/>
        <w:left w:val="none" w:sz="0" w:space="0" w:color="auto"/>
        <w:bottom w:val="none" w:sz="0" w:space="0" w:color="auto"/>
        <w:right w:val="none" w:sz="0" w:space="0" w:color="auto"/>
      </w:divBdr>
    </w:div>
    <w:div w:id="1034422656">
      <w:bodyDiv w:val="1"/>
      <w:marLeft w:val="0"/>
      <w:marRight w:val="0"/>
      <w:marTop w:val="0"/>
      <w:marBottom w:val="0"/>
      <w:divBdr>
        <w:top w:val="none" w:sz="0" w:space="0" w:color="auto"/>
        <w:left w:val="none" w:sz="0" w:space="0" w:color="auto"/>
        <w:bottom w:val="none" w:sz="0" w:space="0" w:color="auto"/>
        <w:right w:val="none" w:sz="0" w:space="0" w:color="auto"/>
      </w:divBdr>
    </w:div>
    <w:div w:id="1035497115">
      <w:bodyDiv w:val="1"/>
      <w:marLeft w:val="0"/>
      <w:marRight w:val="0"/>
      <w:marTop w:val="0"/>
      <w:marBottom w:val="0"/>
      <w:divBdr>
        <w:top w:val="none" w:sz="0" w:space="0" w:color="auto"/>
        <w:left w:val="none" w:sz="0" w:space="0" w:color="auto"/>
        <w:bottom w:val="none" w:sz="0" w:space="0" w:color="auto"/>
        <w:right w:val="none" w:sz="0" w:space="0" w:color="auto"/>
      </w:divBdr>
    </w:div>
    <w:div w:id="1044215846">
      <w:bodyDiv w:val="1"/>
      <w:marLeft w:val="0"/>
      <w:marRight w:val="0"/>
      <w:marTop w:val="0"/>
      <w:marBottom w:val="0"/>
      <w:divBdr>
        <w:top w:val="none" w:sz="0" w:space="0" w:color="auto"/>
        <w:left w:val="none" w:sz="0" w:space="0" w:color="auto"/>
        <w:bottom w:val="none" w:sz="0" w:space="0" w:color="auto"/>
        <w:right w:val="none" w:sz="0" w:space="0" w:color="auto"/>
      </w:divBdr>
    </w:div>
    <w:div w:id="1063530980">
      <w:bodyDiv w:val="1"/>
      <w:marLeft w:val="0"/>
      <w:marRight w:val="0"/>
      <w:marTop w:val="0"/>
      <w:marBottom w:val="0"/>
      <w:divBdr>
        <w:top w:val="none" w:sz="0" w:space="0" w:color="auto"/>
        <w:left w:val="none" w:sz="0" w:space="0" w:color="auto"/>
        <w:bottom w:val="none" w:sz="0" w:space="0" w:color="auto"/>
        <w:right w:val="none" w:sz="0" w:space="0" w:color="auto"/>
      </w:divBdr>
    </w:div>
    <w:div w:id="1068381075">
      <w:bodyDiv w:val="1"/>
      <w:marLeft w:val="0"/>
      <w:marRight w:val="0"/>
      <w:marTop w:val="0"/>
      <w:marBottom w:val="0"/>
      <w:divBdr>
        <w:top w:val="none" w:sz="0" w:space="0" w:color="auto"/>
        <w:left w:val="none" w:sz="0" w:space="0" w:color="auto"/>
        <w:bottom w:val="none" w:sz="0" w:space="0" w:color="auto"/>
        <w:right w:val="none" w:sz="0" w:space="0" w:color="auto"/>
      </w:divBdr>
    </w:div>
    <w:div w:id="1078135967">
      <w:bodyDiv w:val="1"/>
      <w:marLeft w:val="0"/>
      <w:marRight w:val="0"/>
      <w:marTop w:val="0"/>
      <w:marBottom w:val="0"/>
      <w:divBdr>
        <w:top w:val="none" w:sz="0" w:space="0" w:color="auto"/>
        <w:left w:val="none" w:sz="0" w:space="0" w:color="auto"/>
        <w:bottom w:val="none" w:sz="0" w:space="0" w:color="auto"/>
        <w:right w:val="none" w:sz="0" w:space="0" w:color="auto"/>
      </w:divBdr>
    </w:div>
    <w:div w:id="1079671622">
      <w:bodyDiv w:val="1"/>
      <w:marLeft w:val="0"/>
      <w:marRight w:val="0"/>
      <w:marTop w:val="0"/>
      <w:marBottom w:val="0"/>
      <w:divBdr>
        <w:top w:val="none" w:sz="0" w:space="0" w:color="auto"/>
        <w:left w:val="none" w:sz="0" w:space="0" w:color="auto"/>
        <w:bottom w:val="none" w:sz="0" w:space="0" w:color="auto"/>
        <w:right w:val="none" w:sz="0" w:space="0" w:color="auto"/>
      </w:divBdr>
    </w:div>
    <w:div w:id="1093285943">
      <w:bodyDiv w:val="1"/>
      <w:marLeft w:val="0"/>
      <w:marRight w:val="0"/>
      <w:marTop w:val="0"/>
      <w:marBottom w:val="0"/>
      <w:divBdr>
        <w:top w:val="none" w:sz="0" w:space="0" w:color="auto"/>
        <w:left w:val="none" w:sz="0" w:space="0" w:color="auto"/>
        <w:bottom w:val="none" w:sz="0" w:space="0" w:color="auto"/>
        <w:right w:val="none" w:sz="0" w:space="0" w:color="auto"/>
      </w:divBdr>
    </w:div>
    <w:div w:id="1095975783">
      <w:bodyDiv w:val="1"/>
      <w:marLeft w:val="0"/>
      <w:marRight w:val="0"/>
      <w:marTop w:val="0"/>
      <w:marBottom w:val="0"/>
      <w:divBdr>
        <w:top w:val="none" w:sz="0" w:space="0" w:color="auto"/>
        <w:left w:val="none" w:sz="0" w:space="0" w:color="auto"/>
        <w:bottom w:val="none" w:sz="0" w:space="0" w:color="auto"/>
        <w:right w:val="none" w:sz="0" w:space="0" w:color="auto"/>
      </w:divBdr>
    </w:div>
    <w:div w:id="1104422719">
      <w:bodyDiv w:val="1"/>
      <w:marLeft w:val="0"/>
      <w:marRight w:val="0"/>
      <w:marTop w:val="0"/>
      <w:marBottom w:val="0"/>
      <w:divBdr>
        <w:top w:val="none" w:sz="0" w:space="0" w:color="auto"/>
        <w:left w:val="none" w:sz="0" w:space="0" w:color="auto"/>
        <w:bottom w:val="none" w:sz="0" w:space="0" w:color="auto"/>
        <w:right w:val="none" w:sz="0" w:space="0" w:color="auto"/>
      </w:divBdr>
    </w:div>
    <w:div w:id="1104573439">
      <w:bodyDiv w:val="1"/>
      <w:marLeft w:val="0"/>
      <w:marRight w:val="0"/>
      <w:marTop w:val="0"/>
      <w:marBottom w:val="0"/>
      <w:divBdr>
        <w:top w:val="none" w:sz="0" w:space="0" w:color="auto"/>
        <w:left w:val="none" w:sz="0" w:space="0" w:color="auto"/>
        <w:bottom w:val="none" w:sz="0" w:space="0" w:color="auto"/>
        <w:right w:val="none" w:sz="0" w:space="0" w:color="auto"/>
      </w:divBdr>
    </w:div>
    <w:div w:id="1115640654">
      <w:bodyDiv w:val="1"/>
      <w:marLeft w:val="0"/>
      <w:marRight w:val="0"/>
      <w:marTop w:val="0"/>
      <w:marBottom w:val="0"/>
      <w:divBdr>
        <w:top w:val="none" w:sz="0" w:space="0" w:color="auto"/>
        <w:left w:val="none" w:sz="0" w:space="0" w:color="auto"/>
        <w:bottom w:val="none" w:sz="0" w:space="0" w:color="auto"/>
        <w:right w:val="none" w:sz="0" w:space="0" w:color="auto"/>
      </w:divBdr>
    </w:div>
    <w:div w:id="1121149860">
      <w:bodyDiv w:val="1"/>
      <w:marLeft w:val="0"/>
      <w:marRight w:val="0"/>
      <w:marTop w:val="0"/>
      <w:marBottom w:val="0"/>
      <w:divBdr>
        <w:top w:val="none" w:sz="0" w:space="0" w:color="auto"/>
        <w:left w:val="none" w:sz="0" w:space="0" w:color="auto"/>
        <w:bottom w:val="none" w:sz="0" w:space="0" w:color="auto"/>
        <w:right w:val="none" w:sz="0" w:space="0" w:color="auto"/>
      </w:divBdr>
    </w:div>
    <w:div w:id="1122962857">
      <w:bodyDiv w:val="1"/>
      <w:marLeft w:val="0"/>
      <w:marRight w:val="0"/>
      <w:marTop w:val="0"/>
      <w:marBottom w:val="0"/>
      <w:divBdr>
        <w:top w:val="none" w:sz="0" w:space="0" w:color="auto"/>
        <w:left w:val="none" w:sz="0" w:space="0" w:color="auto"/>
        <w:bottom w:val="none" w:sz="0" w:space="0" w:color="auto"/>
        <w:right w:val="none" w:sz="0" w:space="0" w:color="auto"/>
      </w:divBdr>
    </w:div>
    <w:div w:id="1128473287">
      <w:bodyDiv w:val="1"/>
      <w:marLeft w:val="0"/>
      <w:marRight w:val="0"/>
      <w:marTop w:val="0"/>
      <w:marBottom w:val="0"/>
      <w:divBdr>
        <w:top w:val="none" w:sz="0" w:space="0" w:color="auto"/>
        <w:left w:val="none" w:sz="0" w:space="0" w:color="auto"/>
        <w:bottom w:val="none" w:sz="0" w:space="0" w:color="auto"/>
        <w:right w:val="none" w:sz="0" w:space="0" w:color="auto"/>
      </w:divBdr>
    </w:div>
    <w:div w:id="1129786076">
      <w:bodyDiv w:val="1"/>
      <w:marLeft w:val="0"/>
      <w:marRight w:val="0"/>
      <w:marTop w:val="0"/>
      <w:marBottom w:val="0"/>
      <w:divBdr>
        <w:top w:val="none" w:sz="0" w:space="0" w:color="auto"/>
        <w:left w:val="none" w:sz="0" w:space="0" w:color="auto"/>
        <w:bottom w:val="none" w:sz="0" w:space="0" w:color="auto"/>
        <w:right w:val="none" w:sz="0" w:space="0" w:color="auto"/>
      </w:divBdr>
    </w:div>
    <w:div w:id="1142116410">
      <w:bodyDiv w:val="1"/>
      <w:marLeft w:val="0"/>
      <w:marRight w:val="0"/>
      <w:marTop w:val="0"/>
      <w:marBottom w:val="0"/>
      <w:divBdr>
        <w:top w:val="none" w:sz="0" w:space="0" w:color="auto"/>
        <w:left w:val="none" w:sz="0" w:space="0" w:color="auto"/>
        <w:bottom w:val="none" w:sz="0" w:space="0" w:color="auto"/>
        <w:right w:val="none" w:sz="0" w:space="0" w:color="auto"/>
      </w:divBdr>
    </w:div>
    <w:div w:id="1142233268">
      <w:bodyDiv w:val="1"/>
      <w:marLeft w:val="0"/>
      <w:marRight w:val="0"/>
      <w:marTop w:val="0"/>
      <w:marBottom w:val="0"/>
      <w:divBdr>
        <w:top w:val="none" w:sz="0" w:space="0" w:color="auto"/>
        <w:left w:val="none" w:sz="0" w:space="0" w:color="auto"/>
        <w:bottom w:val="none" w:sz="0" w:space="0" w:color="auto"/>
        <w:right w:val="none" w:sz="0" w:space="0" w:color="auto"/>
      </w:divBdr>
    </w:div>
    <w:div w:id="1146361133">
      <w:bodyDiv w:val="1"/>
      <w:marLeft w:val="0"/>
      <w:marRight w:val="0"/>
      <w:marTop w:val="0"/>
      <w:marBottom w:val="0"/>
      <w:divBdr>
        <w:top w:val="none" w:sz="0" w:space="0" w:color="auto"/>
        <w:left w:val="none" w:sz="0" w:space="0" w:color="auto"/>
        <w:bottom w:val="none" w:sz="0" w:space="0" w:color="auto"/>
        <w:right w:val="none" w:sz="0" w:space="0" w:color="auto"/>
      </w:divBdr>
    </w:div>
    <w:div w:id="1146971417">
      <w:bodyDiv w:val="1"/>
      <w:marLeft w:val="0"/>
      <w:marRight w:val="0"/>
      <w:marTop w:val="0"/>
      <w:marBottom w:val="0"/>
      <w:divBdr>
        <w:top w:val="none" w:sz="0" w:space="0" w:color="auto"/>
        <w:left w:val="none" w:sz="0" w:space="0" w:color="auto"/>
        <w:bottom w:val="none" w:sz="0" w:space="0" w:color="auto"/>
        <w:right w:val="none" w:sz="0" w:space="0" w:color="auto"/>
      </w:divBdr>
    </w:div>
    <w:div w:id="1158765679">
      <w:bodyDiv w:val="1"/>
      <w:marLeft w:val="0"/>
      <w:marRight w:val="0"/>
      <w:marTop w:val="0"/>
      <w:marBottom w:val="0"/>
      <w:divBdr>
        <w:top w:val="none" w:sz="0" w:space="0" w:color="auto"/>
        <w:left w:val="none" w:sz="0" w:space="0" w:color="auto"/>
        <w:bottom w:val="none" w:sz="0" w:space="0" w:color="auto"/>
        <w:right w:val="none" w:sz="0" w:space="0" w:color="auto"/>
      </w:divBdr>
    </w:div>
    <w:div w:id="1164977119">
      <w:bodyDiv w:val="1"/>
      <w:marLeft w:val="0"/>
      <w:marRight w:val="0"/>
      <w:marTop w:val="0"/>
      <w:marBottom w:val="0"/>
      <w:divBdr>
        <w:top w:val="none" w:sz="0" w:space="0" w:color="auto"/>
        <w:left w:val="none" w:sz="0" w:space="0" w:color="auto"/>
        <w:bottom w:val="none" w:sz="0" w:space="0" w:color="auto"/>
        <w:right w:val="none" w:sz="0" w:space="0" w:color="auto"/>
      </w:divBdr>
    </w:div>
    <w:div w:id="1178420674">
      <w:bodyDiv w:val="1"/>
      <w:marLeft w:val="0"/>
      <w:marRight w:val="0"/>
      <w:marTop w:val="0"/>
      <w:marBottom w:val="0"/>
      <w:divBdr>
        <w:top w:val="none" w:sz="0" w:space="0" w:color="auto"/>
        <w:left w:val="none" w:sz="0" w:space="0" w:color="auto"/>
        <w:bottom w:val="none" w:sz="0" w:space="0" w:color="auto"/>
        <w:right w:val="none" w:sz="0" w:space="0" w:color="auto"/>
      </w:divBdr>
    </w:div>
    <w:div w:id="1185098973">
      <w:bodyDiv w:val="1"/>
      <w:marLeft w:val="0"/>
      <w:marRight w:val="0"/>
      <w:marTop w:val="0"/>
      <w:marBottom w:val="0"/>
      <w:divBdr>
        <w:top w:val="none" w:sz="0" w:space="0" w:color="auto"/>
        <w:left w:val="none" w:sz="0" w:space="0" w:color="auto"/>
        <w:bottom w:val="none" w:sz="0" w:space="0" w:color="auto"/>
        <w:right w:val="none" w:sz="0" w:space="0" w:color="auto"/>
      </w:divBdr>
    </w:div>
    <w:div w:id="1197818196">
      <w:bodyDiv w:val="1"/>
      <w:marLeft w:val="0"/>
      <w:marRight w:val="0"/>
      <w:marTop w:val="0"/>
      <w:marBottom w:val="0"/>
      <w:divBdr>
        <w:top w:val="none" w:sz="0" w:space="0" w:color="auto"/>
        <w:left w:val="none" w:sz="0" w:space="0" w:color="auto"/>
        <w:bottom w:val="none" w:sz="0" w:space="0" w:color="auto"/>
        <w:right w:val="none" w:sz="0" w:space="0" w:color="auto"/>
      </w:divBdr>
    </w:div>
    <w:div w:id="1203831747">
      <w:bodyDiv w:val="1"/>
      <w:marLeft w:val="0"/>
      <w:marRight w:val="0"/>
      <w:marTop w:val="0"/>
      <w:marBottom w:val="0"/>
      <w:divBdr>
        <w:top w:val="none" w:sz="0" w:space="0" w:color="auto"/>
        <w:left w:val="none" w:sz="0" w:space="0" w:color="auto"/>
        <w:bottom w:val="none" w:sz="0" w:space="0" w:color="auto"/>
        <w:right w:val="none" w:sz="0" w:space="0" w:color="auto"/>
      </w:divBdr>
    </w:div>
    <w:div w:id="1212185159">
      <w:bodyDiv w:val="1"/>
      <w:marLeft w:val="0"/>
      <w:marRight w:val="0"/>
      <w:marTop w:val="0"/>
      <w:marBottom w:val="0"/>
      <w:divBdr>
        <w:top w:val="none" w:sz="0" w:space="0" w:color="auto"/>
        <w:left w:val="none" w:sz="0" w:space="0" w:color="auto"/>
        <w:bottom w:val="none" w:sz="0" w:space="0" w:color="auto"/>
        <w:right w:val="none" w:sz="0" w:space="0" w:color="auto"/>
      </w:divBdr>
    </w:div>
    <w:div w:id="1219435572">
      <w:bodyDiv w:val="1"/>
      <w:marLeft w:val="0"/>
      <w:marRight w:val="0"/>
      <w:marTop w:val="0"/>
      <w:marBottom w:val="0"/>
      <w:divBdr>
        <w:top w:val="none" w:sz="0" w:space="0" w:color="auto"/>
        <w:left w:val="none" w:sz="0" w:space="0" w:color="auto"/>
        <w:bottom w:val="none" w:sz="0" w:space="0" w:color="auto"/>
        <w:right w:val="none" w:sz="0" w:space="0" w:color="auto"/>
      </w:divBdr>
    </w:div>
    <w:div w:id="1228684543">
      <w:bodyDiv w:val="1"/>
      <w:marLeft w:val="0"/>
      <w:marRight w:val="0"/>
      <w:marTop w:val="0"/>
      <w:marBottom w:val="0"/>
      <w:divBdr>
        <w:top w:val="none" w:sz="0" w:space="0" w:color="auto"/>
        <w:left w:val="none" w:sz="0" w:space="0" w:color="auto"/>
        <w:bottom w:val="none" w:sz="0" w:space="0" w:color="auto"/>
        <w:right w:val="none" w:sz="0" w:space="0" w:color="auto"/>
      </w:divBdr>
    </w:div>
    <w:div w:id="1237521294">
      <w:bodyDiv w:val="1"/>
      <w:marLeft w:val="0"/>
      <w:marRight w:val="0"/>
      <w:marTop w:val="0"/>
      <w:marBottom w:val="0"/>
      <w:divBdr>
        <w:top w:val="none" w:sz="0" w:space="0" w:color="auto"/>
        <w:left w:val="none" w:sz="0" w:space="0" w:color="auto"/>
        <w:bottom w:val="none" w:sz="0" w:space="0" w:color="auto"/>
        <w:right w:val="none" w:sz="0" w:space="0" w:color="auto"/>
      </w:divBdr>
    </w:div>
    <w:div w:id="1240403134">
      <w:bodyDiv w:val="1"/>
      <w:marLeft w:val="0"/>
      <w:marRight w:val="0"/>
      <w:marTop w:val="0"/>
      <w:marBottom w:val="0"/>
      <w:divBdr>
        <w:top w:val="none" w:sz="0" w:space="0" w:color="auto"/>
        <w:left w:val="none" w:sz="0" w:space="0" w:color="auto"/>
        <w:bottom w:val="none" w:sz="0" w:space="0" w:color="auto"/>
        <w:right w:val="none" w:sz="0" w:space="0" w:color="auto"/>
      </w:divBdr>
    </w:div>
    <w:div w:id="1241326702">
      <w:bodyDiv w:val="1"/>
      <w:marLeft w:val="0"/>
      <w:marRight w:val="0"/>
      <w:marTop w:val="0"/>
      <w:marBottom w:val="0"/>
      <w:divBdr>
        <w:top w:val="none" w:sz="0" w:space="0" w:color="auto"/>
        <w:left w:val="none" w:sz="0" w:space="0" w:color="auto"/>
        <w:bottom w:val="none" w:sz="0" w:space="0" w:color="auto"/>
        <w:right w:val="none" w:sz="0" w:space="0" w:color="auto"/>
      </w:divBdr>
    </w:div>
    <w:div w:id="1248614182">
      <w:bodyDiv w:val="1"/>
      <w:marLeft w:val="0"/>
      <w:marRight w:val="0"/>
      <w:marTop w:val="0"/>
      <w:marBottom w:val="0"/>
      <w:divBdr>
        <w:top w:val="none" w:sz="0" w:space="0" w:color="auto"/>
        <w:left w:val="none" w:sz="0" w:space="0" w:color="auto"/>
        <w:bottom w:val="none" w:sz="0" w:space="0" w:color="auto"/>
        <w:right w:val="none" w:sz="0" w:space="0" w:color="auto"/>
      </w:divBdr>
    </w:div>
    <w:div w:id="1250961481">
      <w:bodyDiv w:val="1"/>
      <w:marLeft w:val="0"/>
      <w:marRight w:val="0"/>
      <w:marTop w:val="0"/>
      <w:marBottom w:val="0"/>
      <w:divBdr>
        <w:top w:val="none" w:sz="0" w:space="0" w:color="auto"/>
        <w:left w:val="none" w:sz="0" w:space="0" w:color="auto"/>
        <w:bottom w:val="none" w:sz="0" w:space="0" w:color="auto"/>
        <w:right w:val="none" w:sz="0" w:space="0" w:color="auto"/>
      </w:divBdr>
    </w:div>
    <w:div w:id="1257207896">
      <w:bodyDiv w:val="1"/>
      <w:marLeft w:val="0"/>
      <w:marRight w:val="0"/>
      <w:marTop w:val="0"/>
      <w:marBottom w:val="0"/>
      <w:divBdr>
        <w:top w:val="none" w:sz="0" w:space="0" w:color="auto"/>
        <w:left w:val="none" w:sz="0" w:space="0" w:color="auto"/>
        <w:bottom w:val="none" w:sz="0" w:space="0" w:color="auto"/>
        <w:right w:val="none" w:sz="0" w:space="0" w:color="auto"/>
      </w:divBdr>
    </w:div>
    <w:div w:id="1270774470">
      <w:bodyDiv w:val="1"/>
      <w:marLeft w:val="0"/>
      <w:marRight w:val="0"/>
      <w:marTop w:val="0"/>
      <w:marBottom w:val="0"/>
      <w:divBdr>
        <w:top w:val="none" w:sz="0" w:space="0" w:color="auto"/>
        <w:left w:val="none" w:sz="0" w:space="0" w:color="auto"/>
        <w:bottom w:val="none" w:sz="0" w:space="0" w:color="auto"/>
        <w:right w:val="none" w:sz="0" w:space="0" w:color="auto"/>
      </w:divBdr>
    </w:div>
    <w:div w:id="1279140128">
      <w:bodyDiv w:val="1"/>
      <w:marLeft w:val="0"/>
      <w:marRight w:val="0"/>
      <w:marTop w:val="0"/>
      <w:marBottom w:val="0"/>
      <w:divBdr>
        <w:top w:val="none" w:sz="0" w:space="0" w:color="auto"/>
        <w:left w:val="none" w:sz="0" w:space="0" w:color="auto"/>
        <w:bottom w:val="none" w:sz="0" w:space="0" w:color="auto"/>
        <w:right w:val="none" w:sz="0" w:space="0" w:color="auto"/>
      </w:divBdr>
    </w:div>
    <w:div w:id="1283653871">
      <w:bodyDiv w:val="1"/>
      <w:marLeft w:val="0"/>
      <w:marRight w:val="0"/>
      <w:marTop w:val="0"/>
      <w:marBottom w:val="0"/>
      <w:divBdr>
        <w:top w:val="none" w:sz="0" w:space="0" w:color="auto"/>
        <w:left w:val="none" w:sz="0" w:space="0" w:color="auto"/>
        <w:bottom w:val="none" w:sz="0" w:space="0" w:color="auto"/>
        <w:right w:val="none" w:sz="0" w:space="0" w:color="auto"/>
      </w:divBdr>
    </w:div>
    <w:div w:id="1296839968">
      <w:bodyDiv w:val="1"/>
      <w:marLeft w:val="0"/>
      <w:marRight w:val="0"/>
      <w:marTop w:val="0"/>
      <w:marBottom w:val="0"/>
      <w:divBdr>
        <w:top w:val="none" w:sz="0" w:space="0" w:color="auto"/>
        <w:left w:val="none" w:sz="0" w:space="0" w:color="auto"/>
        <w:bottom w:val="none" w:sz="0" w:space="0" w:color="auto"/>
        <w:right w:val="none" w:sz="0" w:space="0" w:color="auto"/>
      </w:divBdr>
    </w:div>
    <w:div w:id="1304651605">
      <w:bodyDiv w:val="1"/>
      <w:marLeft w:val="0"/>
      <w:marRight w:val="0"/>
      <w:marTop w:val="0"/>
      <w:marBottom w:val="0"/>
      <w:divBdr>
        <w:top w:val="none" w:sz="0" w:space="0" w:color="auto"/>
        <w:left w:val="none" w:sz="0" w:space="0" w:color="auto"/>
        <w:bottom w:val="none" w:sz="0" w:space="0" w:color="auto"/>
        <w:right w:val="none" w:sz="0" w:space="0" w:color="auto"/>
      </w:divBdr>
    </w:div>
    <w:div w:id="1310599742">
      <w:bodyDiv w:val="1"/>
      <w:marLeft w:val="0"/>
      <w:marRight w:val="0"/>
      <w:marTop w:val="0"/>
      <w:marBottom w:val="0"/>
      <w:divBdr>
        <w:top w:val="none" w:sz="0" w:space="0" w:color="auto"/>
        <w:left w:val="none" w:sz="0" w:space="0" w:color="auto"/>
        <w:bottom w:val="none" w:sz="0" w:space="0" w:color="auto"/>
        <w:right w:val="none" w:sz="0" w:space="0" w:color="auto"/>
      </w:divBdr>
    </w:div>
    <w:div w:id="1312976515">
      <w:bodyDiv w:val="1"/>
      <w:marLeft w:val="0"/>
      <w:marRight w:val="0"/>
      <w:marTop w:val="0"/>
      <w:marBottom w:val="0"/>
      <w:divBdr>
        <w:top w:val="none" w:sz="0" w:space="0" w:color="auto"/>
        <w:left w:val="none" w:sz="0" w:space="0" w:color="auto"/>
        <w:bottom w:val="none" w:sz="0" w:space="0" w:color="auto"/>
        <w:right w:val="none" w:sz="0" w:space="0" w:color="auto"/>
      </w:divBdr>
    </w:div>
    <w:div w:id="1315452057">
      <w:bodyDiv w:val="1"/>
      <w:marLeft w:val="0"/>
      <w:marRight w:val="0"/>
      <w:marTop w:val="0"/>
      <w:marBottom w:val="0"/>
      <w:divBdr>
        <w:top w:val="none" w:sz="0" w:space="0" w:color="auto"/>
        <w:left w:val="none" w:sz="0" w:space="0" w:color="auto"/>
        <w:bottom w:val="none" w:sz="0" w:space="0" w:color="auto"/>
        <w:right w:val="none" w:sz="0" w:space="0" w:color="auto"/>
      </w:divBdr>
    </w:div>
    <w:div w:id="1317882833">
      <w:bodyDiv w:val="1"/>
      <w:marLeft w:val="0"/>
      <w:marRight w:val="0"/>
      <w:marTop w:val="0"/>
      <w:marBottom w:val="0"/>
      <w:divBdr>
        <w:top w:val="none" w:sz="0" w:space="0" w:color="auto"/>
        <w:left w:val="none" w:sz="0" w:space="0" w:color="auto"/>
        <w:bottom w:val="none" w:sz="0" w:space="0" w:color="auto"/>
        <w:right w:val="none" w:sz="0" w:space="0" w:color="auto"/>
      </w:divBdr>
    </w:div>
    <w:div w:id="1326011865">
      <w:bodyDiv w:val="1"/>
      <w:marLeft w:val="0"/>
      <w:marRight w:val="0"/>
      <w:marTop w:val="0"/>
      <w:marBottom w:val="0"/>
      <w:divBdr>
        <w:top w:val="none" w:sz="0" w:space="0" w:color="auto"/>
        <w:left w:val="none" w:sz="0" w:space="0" w:color="auto"/>
        <w:bottom w:val="none" w:sz="0" w:space="0" w:color="auto"/>
        <w:right w:val="none" w:sz="0" w:space="0" w:color="auto"/>
      </w:divBdr>
    </w:div>
    <w:div w:id="1337418651">
      <w:bodyDiv w:val="1"/>
      <w:marLeft w:val="0"/>
      <w:marRight w:val="0"/>
      <w:marTop w:val="0"/>
      <w:marBottom w:val="0"/>
      <w:divBdr>
        <w:top w:val="none" w:sz="0" w:space="0" w:color="auto"/>
        <w:left w:val="none" w:sz="0" w:space="0" w:color="auto"/>
        <w:bottom w:val="none" w:sz="0" w:space="0" w:color="auto"/>
        <w:right w:val="none" w:sz="0" w:space="0" w:color="auto"/>
      </w:divBdr>
    </w:div>
    <w:div w:id="1340348257">
      <w:bodyDiv w:val="1"/>
      <w:marLeft w:val="0"/>
      <w:marRight w:val="0"/>
      <w:marTop w:val="0"/>
      <w:marBottom w:val="0"/>
      <w:divBdr>
        <w:top w:val="none" w:sz="0" w:space="0" w:color="auto"/>
        <w:left w:val="none" w:sz="0" w:space="0" w:color="auto"/>
        <w:bottom w:val="none" w:sz="0" w:space="0" w:color="auto"/>
        <w:right w:val="none" w:sz="0" w:space="0" w:color="auto"/>
      </w:divBdr>
    </w:div>
    <w:div w:id="1352533124">
      <w:bodyDiv w:val="1"/>
      <w:marLeft w:val="0"/>
      <w:marRight w:val="0"/>
      <w:marTop w:val="0"/>
      <w:marBottom w:val="0"/>
      <w:divBdr>
        <w:top w:val="none" w:sz="0" w:space="0" w:color="auto"/>
        <w:left w:val="none" w:sz="0" w:space="0" w:color="auto"/>
        <w:bottom w:val="none" w:sz="0" w:space="0" w:color="auto"/>
        <w:right w:val="none" w:sz="0" w:space="0" w:color="auto"/>
      </w:divBdr>
    </w:div>
    <w:div w:id="1365129970">
      <w:bodyDiv w:val="1"/>
      <w:marLeft w:val="0"/>
      <w:marRight w:val="0"/>
      <w:marTop w:val="0"/>
      <w:marBottom w:val="0"/>
      <w:divBdr>
        <w:top w:val="none" w:sz="0" w:space="0" w:color="auto"/>
        <w:left w:val="none" w:sz="0" w:space="0" w:color="auto"/>
        <w:bottom w:val="none" w:sz="0" w:space="0" w:color="auto"/>
        <w:right w:val="none" w:sz="0" w:space="0" w:color="auto"/>
      </w:divBdr>
    </w:div>
    <w:div w:id="1378161246">
      <w:bodyDiv w:val="1"/>
      <w:marLeft w:val="0"/>
      <w:marRight w:val="0"/>
      <w:marTop w:val="0"/>
      <w:marBottom w:val="0"/>
      <w:divBdr>
        <w:top w:val="none" w:sz="0" w:space="0" w:color="auto"/>
        <w:left w:val="none" w:sz="0" w:space="0" w:color="auto"/>
        <w:bottom w:val="none" w:sz="0" w:space="0" w:color="auto"/>
        <w:right w:val="none" w:sz="0" w:space="0" w:color="auto"/>
      </w:divBdr>
    </w:div>
    <w:div w:id="1379814679">
      <w:bodyDiv w:val="1"/>
      <w:marLeft w:val="0"/>
      <w:marRight w:val="0"/>
      <w:marTop w:val="0"/>
      <w:marBottom w:val="0"/>
      <w:divBdr>
        <w:top w:val="none" w:sz="0" w:space="0" w:color="auto"/>
        <w:left w:val="none" w:sz="0" w:space="0" w:color="auto"/>
        <w:bottom w:val="none" w:sz="0" w:space="0" w:color="auto"/>
        <w:right w:val="none" w:sz="0" w:space="0" w:color="auto"/>
      </w:divBdr>
    </w:div>
    <w:div w:id="1379931942">
      <w:bodyDiv w:val="1"/>
      <w:marLeft w:val="0"/>
      <w:marRight w:val="0"/>
      <w:marTop w:val="0"/>
      <w:marBottom w:val="0"/>
      <w:divBdr>
        <w:top w:val="none" w:sz="0" w:space="0" w:color="auto"/>
        <w:left w:val="none" w:sz="0" w:space="0" w:color="auto"/>
        <w:bottom w:val="none" w:sz="0" w:space="0" w:color="auto"/>
        <w:right w:val="none" w:sz="0" w:space="0" w:color="auto"/>
      </w:divBdr>
    </w:div>
    <w:div w:id="1382556486">
      <w:bodyDiv w:val="1"/>
      <w:marLeft w:val="0"/>
      <w:marRight w:val="0"/>
      <w:marTop w:val="0"/>
      <w:marBottom w:val="0"/>
      <w:divBdr>
        <w:top w:val="none" w:sz="0" w:space="0" w:color="auto"/>
        <w:left w:val="none" w:sz="0" w:space="0" w:color="auto"/>
        <w:bottom w:val="none" w:sz="0" w:space="0" w:color="auto"/>
        <w:right w:val="none" w:sz="0" w:space="0" w:color="auto"/>
      </w:divBdr>
    </w:div>
    <w:div w:id="1386443137">
      <w:bodyDiv w:val="1"/>
      <w:marLeft w:val="0"/>
      <w:marRight w:val="0"/>
      <w:marTop w:val="0"/>
      <w:marBottom w:val="0"/>
      <w:divBdr>
        <w:top w:val="none" w:sz="0" w:space="0" w:color="auto"/>
        <w:left w:val="none" w:sz="0" w:space="0" w:color="auto"/>
        <w:bottom w:val="none" w:sz="0" w:space="0" w:color="auto"/>
        <w:right w:val="none" w:sz="0" w:space="0" w:color="auto"/>
      </w:divBdr>
    </w:div>
    <w:div w:id="1387608055">
      <w:bodyDiv w:val="1"/>
      <w:marLeft w:val="0"/>
      <w:marRight w:val="0"/>
      <w:marTop w:val="0"/>
      <w:marBottom w:val="0"/>
      <w:divBdr>
        <w:top w:val="none" w:sz="0" w:space="0" w:color="auto"/>
        <w:left w:val="none" w:sz="0" w:space="0" w:color="auto"/>
        <w:bottom w:val="none" w:sz="0" w:space="0" w:color="auto"/>
        <w:right w:val="none" w:sz="0" w:space="0" w:color="auto"/>
      </w:divBdr>
    </w:div>
    <w:div w:id="1387989261">
      <w:bodyDiv w:val="1"/>
      <w:marLeft w:val="0"/>
      <w:marRight w:val="0"/>
      <w:marTop w:val="0"/>
      <w:marBottom w:val="0"/>
      <w:divBdr>
        <w:top w:val="none" w:sz="0" w:space="0" w:color="auto"/>
        <w:left w:val="none" w:sz="0" w:space="0" w:color="auto"/>
        <w:bottom w:val="none" w:sz="0" w:space="0" w:color="auto"/>
        <w:right w:val="none" w:sz="0" w:space="0" w:color="auto"/>
      </w:divBdr>
    </w:div>
    <w:div w:id="1409768109">
      <w:bodyDiv w:val="1"/>
      <w:marLeft w:val="0"/>
      <w:marRight w:val="0"/>
      <w:marTop w:val="0"/>
      <w:marBottom w:val="0"/>
      <w:divBdr>
        <w:top w:val="none" w:sz="0" w:space="0" w:color="auto"/>
        <w:left w:val="none" w:sz="0" w:space="0" w:color="auto"/>
        <w:bottom w:val="none" w:sz="0" w:space="0" w:color="auto"/>
        <w:right w:val="none" w:sz="0" w:space="0" w:color="auto"/>
      </w:divBdr>
    </w:div>
    <w:div w:id="1409880638">
      <w:bodyDiv w:val="1"/>
      <w:marLeft w:val="0"/>
      <w:marRight w:val="0"/>
      <w:marTop w:val="0"/>
      <w:marBottom w:val="0"/>
      <w:divBdr>
        <w:top w:val="none" w:sz="0" w:space="0" w:color="auto"/>
        <w:left w:val="none" w:sz="0" w:space="0" w:color="auto"/>
        <w:bottom w:val="none" w:sz="0" w:space="0" w:color="auto"/>
        <w:right w:val="none" w:sz="0" w:space="0" w:color="auto"/>
      </w:divBdr>
    </w:div>
    <w:div w:id="1414428141">
      <w:bodyDiv w:val="1"/>
      <w:marLeft w:val="0"/>
      <w:marRight w:val="0"/>
      <w:marTop w:val="0"/>
      <w:marBottom w:val="0"/>
      <w:divBdr>
        <w:top w:val="none" w:sz="0" w:space="0" w:color="auto"/>
        <w:left w:val="none" w:sz="0" w:space="0" w:color="auto"/>
        <w:bottom w:val="none" w:sz="0" w:space="0" w:color="auto"/>
        <w:right w:val="none" w:sz="0" w:space="0" w:color="auto"/>
      </w:divBdr>
    </w:div>
    <w:div w:id="1418405202">
      <w:bodyDiv w:val="1"/>
      <w:marLeft w:val="0"/>
      <w:marRight w:val="0"/>
      <w:marTop w:val="0"/>
      <w:marBottom w:val="0"/>
      <w:divBdr>
        <w:top w:val="none" w:sz="0" w:space="0" w:color="auto"/>
        <w:left w:val="none" w:sz="0" w:space="0" w:color="auto"/>
        <w:bottom w:val="none" w:sz="0" w:space="0" w:color="auto"/>
        <w:right w:val="none" w:sz="0" w:space="0" w:color="auto"/>
      </w:divBdr>
    </w:div>
    <w:div w:id="1424759313">
      <w:bodyDiv w:val="1"/>
      <w:marLeft w:val="0"/>
      <w:marRight w:val="0"/>
      <w:marTop w:val="0"/>
      <w:marBottom w:val="0"/>
      <w:divBdr>
        <w:top w:val="none" w:sz="0" w:space="0" w:color="auto"/>
        <w:left w:val="none" w:sz="0" w:space="0" w:color="auto"/>
        <w:bottom w:val="none" w:sz="0" w:space="0" w:color="auto"/>
        <w:right w:val="none" w:sz="0" w:space="0" w:color="auto"/>
      </w:divBdr>
    </w:div>
    <w:div w:id="1431587890">
      <w:bodyDiv w:val="1"/>
      <w:marLeft w:val="0"/>
      <w:marRight w:val="0"/>
      <w:marTop w:val="0"/>
      <w:marBottom w:val="0"/>
      <w:divBdr>
        <w:top w:val="none" w:sz="0" w:space="0" w:color="auto"/>
        <w:left w:val="none" w:sz="0" w:space="0" w:color="auto"/>
        <w:bottom w:val="none" w:sz="0" w:space="0" w:color="auto"/>
        <w:right w:val="none" w:sz="0" w:space="0" w:color="auto"/>
      </w:divBdr>
    </w:div>
    <w:div w:id="1432042866">
      <w:bodyDiv w:val="1"/>
      <w:marLeft w:val="0"/>
      <w:marRight w:val="0"/>
      <w:marTop w:val="0"/>
      <w:marBottom w:val="0"/>
      <w:divBdr>
        <w:top w:val="none" w:sz="0" w:space="0" w:color="auto"/>
        <w:left w:val="none" w:sz="0" w:space="0" w:color="auto"/>
        <w:bottom w:val="none" w:sz="0" w:space="0" w:color="auto"/>
        <w:right w:val="none" w:sz="0" w:space="0" w:color="auto"/>
      </w:divBdr>
    </w:div>
    <w:div w:id="1441338110">
      <w:bodyDiv w:val="1"/>
      <w:marLeft w:val="0"/>
      <w:marRight w:val="0"/>
      <w:marTop w:val="0"/>
      <w:marBottom w:val="0"/>
      <w:divBdr>
        <w:top w:val="none" w:sz="0" w:space="0" w:color="auto"/>
        <w:left w:val="none" w:sz="0" w:space="0" w:color="auto"/>
        <w:bottom w:val="none" w:sz="0" w:space="0" w:color="auto"/>
        <w:right w:val="none" w:sz="0" w:space="0" w:color="auto"/>
      </w:divBdr>
    </w:div>
    <w:div w:id="1469974474">
      <w:bodyDiv w:val="1"/>
      <w:marLeft w:val="0"/>
      <w:marRight w:val="0"/>
      <w:marTop w:val="0"/>
      <w:marBottom w:val="0"/>
      <w:divBdr>
        <w:top w:val="none" w:sz="0" w:space="0" w:color="auto"/>
        <w:left w:val="none" w:sz="0" w:space="0" w:color="auto"/>
        <w:bottom w:val="none" w:sz="0" w:space="0" w:color="auto"/>
        <w:right w:val="none" w:sz="0" w:space="0" w:color="auto"/>
      </w:divBdr>
    </w:div>
    <w:div w:id="1477141341">
      <w:bodyDiv w:val="1"/>
      <w:marLeft w:val="0"/>
      <w:marRight w:val="0"/>
      <w:marTop w:val="0"/>
      <w:marBottom w:val="0"/>
      <w:divBdr>
        <w:top w:val="none" w:sz="0" w:space="0" w:color="auto"/>
        <w:left w:val="none" w:sz="0" w:space="0" w:color="auto"/>
        <w:bottom w:val="none" w:sz="0" w:space="0" w:color="auto"/>
        <w:right w:val="none" w:sz="0" w:space="0" w:color="auto"/>
      </w:divBdr>
    </w:div>
    <w:div w:id="1486167818">
      <w:bodyDiv w:val="1"/>
      <w:marLeft w:val="0"/>
      <w:marRight w:val="0"/>
      <w:marTop w:val="0"/>
      <w:marBottom w:val="0"/>
      <w:divBdr>
        <w:top w:val="none" w:sz="0" w:space="0" w:color="auto"/>
        <w:left w:val="none" w:sz="0" w:space="0" w:color="auto"/>
        <w:bottom w:val="none" w:sz="0" w:space="0" w:color="auto"/>
        <w:right w:val="none" w:sz="0" w:space="0" w:color="auto"/>
      </w:divBdr>
    </w:div>
    <w:div w:id="1493060082">
      <w:bodyDiv w:val="1"/>
      <w:marLeft w:val="0"/>
      <w:marRight w:val="0"/>
      <w:marTop w:val="0"/>
      <w:marBottom w:val="0"/>
      <w:divBdr>
        <w:top w:val="none" w:sz="0" w:space="0" w:color="auto"/>
        <w:left w:val="none" w:sz="0" w:space="0" w:color="auto"/>
        <w:bottom w:val="none" w:sz="0" w:space="0" w:color="auto"/>
        <w:right w:val="none" w:sz="0" w:space="0" w:color="auto"/>
      </w:divBdr>
    </w:div>
    <w:div w:id="1499077245">
      <w:bodyDiv w:val="1"/>
      <w:marLeft w:val="0"/>
      <w:marRight w:val="0"/>
      <w:marTop w:val="0"/>
      <w:marBottom w:val="0"/>
      <w:divBdr>
        <w:top w:val="none" w:sz="0" w:space="0" w:color="auto"/>
        <w:left w:val="none" w:sz="0" w:space="0" w:color="auto"/>
        <w:bottom w:val="none" w:sz="0" w:space="0" w:color="auto"/>
        <w:right w:val="none" w:sz="0" w:space="0" w:color="auto"/>
      </w:divBdr>
    </w:div>
    <w:div w:id="1499733155">
      <w:bodyDiv w:val="1"/>
      <w:marLeft w:val="0"/>
      <w:marRight w:val="0"/>
      <w:marTop w:val="0"/>
      <w:marBottom w:val="0"/>
      <w:divBdr>
        <w:top w:val="none" w:sz="0" w:space="0" w:color="auto"/>
        <w:left w:val="none" w:sz="0" w:space="0" w:color="auto"/>
        <w:bottom w:val="none" w:sz="0" w:space="0" w:color="auto"/>
        <w:right w:val="none" w:sz="0" w:space="0" w:color="auto"/>
      </w:divBdr>
    </w:div>
    <w:div w:id="1505196454">
      <w:bodyDiv w:val="1"/>
      <w:marLeft w:val="0"/>
      <w:marRight w:val="0"/>
      <w:marTop w:val="0"/>
      <w:marBottom w:val="0"/>
      <w:divBdr>
        <w:top w:val="none" w:sz="0" w:space="0" w:color="auto"/>
        <w:left w:val="none" w:sz="0" w:space="0" w:color="auto"/>
        <w:bottom w:val="none" w:sz="0" w:space="0" w:color="auto"/>
        <w:right w:val="none" w:sz="0" w:space="0" w:color="auto"/>
      </w:divBdr>
    </w:div>
    <w:div w:id="1514494943">
      <w:bodyDiv w:val="1"/>
      <w:marLeft w:val="0"/>
      <w:marRight w:val="0"/>
      <w:marTop w:val="0"/>
      <w:marBottom w:val="0"/>
      <w:divBdr>
        <w:top w:val="none" w:sz="0" w:space="0" w:color="auto"/>
        <w:left w:val="none" w:sz="0" w:space="0" w:color="auto"/>
        <w:bottom w:val="none" w:sz="0" w:space="0" w:color="auto"/>
        <w:right w:val="none" w:sz="0" w:space="0" w:color="auto"/>
      </w:divBdr>
    </w:div>
    <w:div w:id="1527407115">
      <w:bodyDiv w:val="1"/>
      <w:marLeft w:val="0"/>
      <w:marRight w:val="0"/>
      <w:marTop w:val="0"/>
      <w:marBottom w:val="0"/>
      <w:divBdr>
        <w:top w:val="none" w:sz="0" w:space="0" w:color="auto"/>
        <w:left w:val="none" w:sz="0" w:space="0" w:color="auto"/>
        <w:bottom w:val="none" w:sz="0" w:space="0" w:color="auto"/>
        <w:right w:val="none" w:sz="0" w:space="0" w:color="auto"/>
      </w:divBdr>
    </w:div>
    <w:div w:id="1532062296">
      <w:bodyDiv w:val="1"/>
      <w:marLeft w:val="0"/>
      <w:marRight w:val="0"/>
      <w:marTop w:val="0"/>
      <w:marBottom w:val="0"/>
      <w:divBdr>
        <w:top w:val="none" w:sz="0" w:space="0" w:color="auto"/>
        <w:left w:val="none" w:sz="0" w:space="0" w:color="auto"/>
        <w:bottom w:val="none" w:sz="0" w:space="0" w:color="auto"/>
        <w:right w:val="none" w:sz="0" w:space="0" w:color="auto"/>
      </w:divBdr>
    </w:div>
    <w:div w:id="1532382711">
      <w:bodyDiv w:val="1"/>
      <w:marLeft w:val="0"/>
      <w:marRight w:val="0"/>
      <w:marTop w:val="0"/>
      <w:marBottom w:val="0"/>
      <w:divBdr>
        <w:top w:val="none" w:sz="0" w:space="0" w:color="auto"/>
        <w:left w:val="none" w:sz="0" w:space="0" w:color="auto"/>
        <w:bottom w:val="none" w:sz="0" w:space="0" w:color="auto"/>
        <w:right w:val="none" w:sz="0" w:space="0" w:color="auto"/>
      </w:divBdr>
    </w:div>
    <w:div w:id="1542013312">
      <w:bodyDiv w:val="1"/>
      <w:marLeft w:val="0"/>
      <w:marRight w:val="0"/>
      <w:marTop w:val="0"/>
      <w:marBottom w:val="0"/>
      <w:divBdr>
        <w:top w:val="none" w:sz="0" w:space="0" w:color="auto"/>
        <w:left w:val="none" w:sz="0" w:space="0" w:color="auto"/>
        <w:bottom w:val="none" w:sz="0" w:space="0" w:color="auto"/>
        <w:right w:val="none" w:sz="0" w:space="0" w:color="auto"/>
      </w:divBdr>
    </w:div>
    <w:div w:id="1548107535">
      <w:bodyDiv w:val="1"/>
      <w:marLeft w:val="0"/>
      <w:marRight w:val="0"/>
      <w:marTop w:val="0"/>
      <w:marBottom w:val="0"/>
      <w:divBdr>
        <w:top w:val="none" w:sz="0" w:space="0" w:color="auto"/>
        <w:left w:val="none" w:sz="0" w:space="0" w:color="auto"/>
        <w:bottom w:val="none" w:sz="0" w:space="0" w:color="auto"/>
        <w:right w:val="none" w:sz="0" w:space="0" w:color="auto"/>
      </w:divBdr>
    </w:div>
    <w:div w:id="1548449383">
      <w:bodyDiv w:val="1"/>
      <w:marLeft w:val="0"/>
      <w:marRight w:val="0"/>
      <w:marTop w:val="0"/>
      <w:marBottom w:val="0"/>
      <w:divBdr>
        <w:top w:val="none" w:sz="0" w:space="0" w:color="auto"/>
        <w:left w:val="none" w:sz="0" w:space="0" w:color="auto"/>
        <w:bottom w:val="none" w:sz="0" w:space="0" w:color="auto"/>
        <w:right w:val="none" w:sz="0" w:space="0" w:color="auto"/>
      </w:divBdr>
    </w:div>
    <w:div w:id="1552421522">
      <w:bodyDiv w:val="1"/>
      <w:marLeft w:val="0"/>
      <w:marRight w:val="0"/>
      <w:marTop w:val="0"/>
      <w:marBottom w:val="0"/>
      <w:divBdr>
        <w:top w:val="none" w:sz="0" w:space="0" w:color="auto"/>
        <w:left w:val="none" w:sz="0" w:space="0" w:color="auto"/>
        <w:bottom w:val="none" w:sz="0" w:space="0" w:color="auto"/>
        <w:right w:val="none" w:sz="0" w:space="0" w:color="auto"/>
      </w:divBdr>
    </w:div>
    <w:div w:id="1559169074">
      <w:bodyDiv w:val="1"/>
      <w:marLeft w:val="0"/>
      <w:marRight w:val="0"/>
      <w:marTop w:val="0"/>
      <w:marBottom w:val="0"/>
      <w:divBdr>
        <w:top w:val="none" w:sz="0" w:space="0" w:color="auto"/>
        <w:left w:val="none" w:sz="0" w:space="0" w:color="auto"/>
        <w:bottom w:val="none" w:sz="0" w:space="0" w:color="auto"/>
        <w:right w:val="none" w:sz="0" w:space="0" w:color="auto"/>
      </w:divBdr>
    </w:div>
    <w:div w:id="1560936728">
      <w:bodyDiv w:val="1"/>
      <w:marLeft w:val="0"/>
      <w:marRight w:val="0"/>
      <w:marTop w:val="0"/>
      <w:marBottom w:val="0"/>
      <w:divBdr>
        <w:top w:val="none" w:sz="0" w:space="0" w:color="auto"/>
        <w:left w:val="none" w:sz="0" w:space="0" w:color="auto"/>
        <w:bottom w:val="none" w:sz="0" w:space="0" w:color="auto"/>
        <w:right w:val="none" w:sz="0" w:space="0" w:color="auto"/>
      </w:divBdr>
    </w:div>
    <w:div w:id="1563247633">
      <w:bodyDiv w:val="1"/>
      <w:marLeft w:val="0"/>
      <w:marRight w:val="0"/>
      <w:marTop w:val="0"/>
      <w:marBottom w:val="0"/>
      <w:divBdr>
        <w:top w:val="none" w:sz="0" w:space="0" w:color="auto"/>
        <w:left w:val="none" w:sz="0" w:space="0" w:color="auto"/>
        <w:bottom w:val="none" w:sz="0" w:space="0" w:color="auto"/>
        <w:right w:val="none" w:sz="0" w:space="0" w:color="auto"/>
      </w:divBdr>
    </w:div>
    <w:div w:id="1580362576">
      <w:bodyDiv w:val="1"/>
      <w:marLeft w:val="0"/>
      <w:marRight w:val="0"/>
      <w:marTop w:val="0"/>
      <w:marBottom w:val="0"/>
      <w:divBdr>
        <w:top w:val="none" w:sz="0" w:space="0" w:color="auto"/>
        <w:left w:val="none" w:sz="0" w:space="0" w:color="auto"/>
        <w:bottom w:val="none" w:sz="0" w:space="0" w:color="auto"/>
        <w:right w:val="none" w:sz="0" w:space="0" w:color="auto"/>
      </w:divBdr>
    </w:div>
    <w:div w:id="1597786084">
      <w:bodyDiv w:val="1"/>
      <w:marLeft w:val="0"/>
      <w:marRight w:val="0"/>
      <w:marTop w:val="0"/>
      <w:marBottom w:val="0"/>
      <w:divBdr>
        <w:top w:val="none" w:sz="0" w:space="0" w:color="auto"/>
        <w:left w:val="none" w:sz="0" w:space="0" w:color="auto"/>
        <w:bottom w:val="none" w:sz="0" w:space="0" w:color="auto"/>
        <w:right w:val="none" w:sz="0" w:space="0" w:color="auto"/>
      </w:divBdr>
    </w:div>
    <w:div w:id="1606038484">
      <w:bodyDiv w:val="1"/>
      <w:marLeft w:val="0"/>
      <w:marRight w:val="0"/>
      <w:marTop w:val="0"/>
      <w:marBottom w:val="0"/>
      <w:divBdr>
        <w:top w:val="none" w:sz="0" w:space="0" w:color="auto"/>
        <w:left w:val="none" w:sz="0" w:space="0" w:color="auto"/>
        <w:bottom w:val="none" w:sz="0" w:space="0" w:color="auto"/>
        <w:right w:val="none" w:sz="0" w:space="0" w:color="auto"/>
      </w:divBdr>
    </w:div>
    <w:div w:id="1611624309">
      <w:bodyDiv w:val="1"/>
      <w:marLeft w:val="0"/>
      <w:marRight w:val="0"/>
      <w:marTop w:val="0"/>
      <w:marBottom w:val="0"/>
      <w:divBdr>
        <w:top w:val="none" w:sz="0" w:space="0" w:color="auto"/>
        <w:left w:val="none" w:sz="0" w:space="0" w:color="auto"/>
        <w:bottom w:val="none" w:sz="0" w:space="0" w:color="auto"/>
        <w:right w:val="none" w:sz="0" w:space="0" w:color="auto"/>
      </w:divBdr>
    </w:div>
    <w:div w:id="1613586516">
      <w:bodyDiv w:val="1"/>
      <w:marLeft w:val="0"/>
      <w:marRight w:val="0"/>
      <w:marTop w:val="0"/>
      <w:marBottom w:val="0"/>
      <w:divBdr>
        <w:top w:val="none" w:sz="0" w:space="0" w:color="auto"/>
        <w:left w:val="none" w:sz="0" w:space="0" w:color="auto"/>
        <w:bottom w:val="none" w:sz="0" w:space="0" w:color="auto"/>
        <w:right w:val="none" w:sz="0" w:space="0" w:color="auto"/>
      </w:divBdr>
    </w:div>
    <w:div w:id="1620913558">
      <w:bodyDiv w:val="1"/>
      <w:marLeft w:val="0"/>
      <w:marRight w:val="0"/>
      <w:marTop w:val="0"/>
      <w:marBottom w:val="0"/>
      <w:divBdr>
        <w:top w:val="none" w:sz="0" w:space="0" w:color="auto"/>
        <w:left w:val="none" w:sz="0" w:space="0" w:color="auto"/>
        <w:bottom w:val="none" w:sz="0" w:space="0" w:color="auto"/>
        <w:right w:val="none" w:sz="0" w:space="0" w:color="auto"/>
      </w:divBdr>
    </w:div>
    <w:div w:id="1626229151">
      <w:bodyDiv w:val="1"/>
      <w:marLeft w:val="0"/>
      <w:marRight w:val="0"/>
      <w:marTop w:val="0"/>
      <w:marBottom w:val="0"/>
      <w:divBdr>
        <w:top w:val="none" w:sz="0" w:space="0" w:color="auto"/>
        <w:left w:val="none" w:sz="0" w:space="0" w:color="auto"/>
        <w:bottom w:val="none" w:sz="0" w:space="0" w:color="auto"/>
        <w:right w:val="none" w:sz="0" w:space="0" w:color="auto"/>
      </w:divBdr>
    </w:div>
    <w:div w:id="1648633027">
      <w:bodyDiv w:val="1"/>
      <w:marLeft w:val="0"/>
      <w:marRight w:val="0"/>
      <w:marTop w:val="0"/>
      <w:marBottom w:val="0"/>
      <w:divBdr>
        <w:top w:val="none" w:sz="0" w:space="0" w:color="auto"/>
        <w:left w:val="none" w:sz="0" w:space="0" w:color="auto"/>
        <w:bottom w:val="none" w:sz="0" w:space="0" w:color="auto"/>
        <w:right w:val="none" w:sz="0" w:space="0" w:color="auto"/>
      </w:divBdr>
    </w:div>
    <w:div w:id="1661806552">
      <w:bodyDiv w:val="1"/>
      <w:marLeft w:val="0"/>
      <w:marRight w:val="0"/>
      <w:marTop w:val="0"/>
      <w:marBottom w:val="0"/>
      <w:divBdr>
        <w:top w:val="none" w:sz="0" w:space="0" w:color="auto"/>
        <w:left w:val="none" w:sz="0" w:space="0" w:color="auto"/>
        <w:bottom w:val="none" w:sz="0" w:space="0" w:color="auto"/>
        <w:right w:val="none" w:sz="0" w:space="0" w:color="auto"/>
      </w:divBdr>
    </w:div>
    <w:div w:id="1672559136">
      <w:bodyDiv w:val="1"/>
      <w:marLeft w:val="0"/>
      <w:marRight w:val="0"/>
      <w:marTop w:val="0"/>
      <w:marBottom w:val="0"/>
      <w:divBdr>
        <w:top w:val="none" w:sz="0" w:space="0" w:color="auto"/>
        <w:left w:val="none" w:sz="0" w:space="0" w:color="auto"/>
        <w:bottom w:val="none" w:sz="0" w:space="0" w:color="auto"/>
        <w:right w:val="none" w:sz="0" w:space="0" w:color="auto"/>
      </w:divBdr>
    </w:div>
    <w:div w:id="1675952675">
      <w:bodyDiv w:val="1"/>
      <w:marLeft w:val="0"/>
      <w:marRight w:val="0"/>
      <w:marTop w:val="0"/>
      <w:marBottom w:val="0"/>
      <w:divBdr>
        <w:top w:val="none" w:sz="0" w:space="0" w:color="auto"/>
        <w:left w:val="none" w:sz="0" w:space="0" w:color="auto"/>
        <w:bottom w:val="none" w:sz="0" w:space="0" w:color="auto"/>
        <w:right w:val="none" w:sz="0" w:space="0" w:color="auto"/>
      </w:divBdr>
    </w:div>
    <w:div w:id="1684743474">
      <w:bodyDiv w:val="1"/>
      <w:marLeft w:val="0"/>
      <w:marRight w:val="0"/>
      <w:marTop w:val="0"/>
      <w:marBottom w:val="0"/>
      <w:divBdr>
        <w:top w:val="none" w:sz="0" w:space="0" w:color="auto"/>
        <w:left w:val="none" w:sz="0" w:space="0" w:color="auto"/>
        <w:bottom w:val="none" w:sz="0" w:space="0" w:color="auto"/>
        <w:right w:val="none" w:sz="0" w:space="0" w:color="auto"/>
      </w:divBdr>
    </w:div>
    <w:div w:id="1685396162">
      <w:bodyDiv w:val="1"/>
      <w:marLeft w:val="0"/>
      <w:marRight w:val="0"/>
      <w:marTop w:val="0"/>
      <w:marBottom w:val="0"/>
      <w:divBdr>
        <w:top w:val="none" w:sz="0" w:space="0" w:color="auto"/>
        <w:left w:val="none" w:sz="0" w:space="0" w:color="auto"/>
        <w:bottom w:val="none" w:sz="0" w:space="0" w:color="auto"/>
        <w:right w:val="none" w:sz="0" w:space="0" w:color="auto"/>
      </w:divBdr>
    </w:div>
    <w:div w:id="1708868781">
      <w:bodyDiv w:val="1"/>
      <w:marLeft w:val="0"/>
      <w:marRight w:val="0"/>
      <w:marTop w:val="0"/>
      <w:marBottom w:val="0"/>
      <w:divBdr>
        <w:top w:val="none" w:sz="0" w:space="0" w:color="auto"/>
        <w:left w:val="none" w:sz="0" w:space="0" w:color="auto"/>
        <w:bottom w:val="none" w:sz="0" w:space="0" w:color="auto"/>
        <w:right w:val="none" w:sz="0" w:space="0" w:color="auto"/>
      </w:divBdr>
    </w:div>
    <w:div w:id="1715539337">
      <w:bodyDiv w:val="1"/>
      <w:marLeft w:val="0"/>
      <w:marRight w:val="0"/>
      <w:marTop w:val="0"/>
      <w:marBottom w:val="0"/>
      <w:divBdr>
        <w:top w:val="none" w:sz="0" w:space="0" w:color="auto"/>
        <w:left w:val="none" w:sz="0" w:space="0" w:color="auto"/>
        <w:bottom w:val="none" w:sz="0" w:space="0" w:color="auto"/>
        <w:right w:val="none" w:sz="0" w:space="0" w:color="auto"/>
      </w:divBdr>
    </w:div>
    <w:div w:id="1721324668">
      <w:bodyDiv w:val="1"/>
      <w:marLeft w:val="0"/>
      <w:marRight w:val="0"/>
      <w:marTop w:val="0"/>
      <w:marBottom w:val="0"/>
      <w:divBdr>
        <w:top w:val="none" w:sz="0" w:space="0" w:color="auto"/>
        <w:left w:val="none" w:sz="0" w:space="0" w:color="auto"/>
        <w:bottom w:val="none" w:sz="0" w:space="0" w:color="auto"/>
        <w:right w:val="none" w:sz="0" w:space="0" w:color="auto"/>
      </w:divBdr>
    </w:div>
    <w:div w:id="1729262308">
      <w:bodyDiv w:val="1"/>
      <w:marLeft w:val="0"/>
      <w:marRight w:val="0"/>
      <w:marTop w:val="0"/>
      <w:marBottom w:val="0"/>
      <w:divBdr>
        <w:top w:val="none" w:sz="0" w:space="0" w:color="auto"/>
        <w:left w:val="none" w:sz="0" w:space="0" w:color="auto"/>
        <w:bottom w:val="none" w:sz="0" w:space="0" w:color="auto"/>
        <w:right w:val="none" w:sz="0" w:space="0" w:color="auto"/>
      </w:divBdr>
    </w:div>
    <w:div w:id="1749182281">
      <w:bodyDiv w:val="1"/>
      <w:marLeft w:val="0"/>
      <w:marRight w:val="0"/>
      <w:marTop w:val="0"/>
      <w:marBottom w:val="0"/>
      <w:divBdr>
        <w:top w:val="none" w:sz="0" w:space="0" w:color="auto"/>
        <w:left w:val="none" w:sz="0" w:space="0" w:color="auto"/>
        <w:bottom w:val="none" w:sz="0" w:space="0" w:color="auto"/>
        <w:right w:val="none" w:sz="0" w:space="0" w:color="auto"/>
      </w:divBdr>
    </w:div>
    <w:div w:id="1756243278">
      <w:bodyDiv w:val="1"/>
      <w:marLeft w:val="0"/>
      <w:marRight w:val="0"/>
      <w:marTop w:val="0"/>
      <w:marBottom w:val="0"/>
      <w:divBdr>
        <w:top w:val="none" w:sz="0" w:space="0" w:color="auto"/>
        <w:left w:val="none" w:sz="0" w:space="0" w:color="auto"/>
        <w:bottom w:val="none" w:sz="0" w:space="0" w:color="auto"/>
        <w:right w:val="none" w:sz="0" w:space="0" w:color="auto"/>
      </w:divBdr>
    </w:div>
    <w:div w:id="1768883435">
      <w:bodyDiv w:val="1"/>
      <w:marLeft w:val="0"/>
      <w:marRight w:val="0"/>
      <w:marTop w:val="0"/>
      <w:marBottom w:val="0"/>
      <w:divBdr>
        <w:top w:val="none" w:sz="0" w:space="0" w:color="auto"/>
        <w:left w:val="none" w:sz="0" w:space="0" w:color="auto"/>
        <w:bottom w:val="none" w:sz="0" w:space="0" w:color="auto"/>
        <w:right w:val="none" w:sz="0" w:space="0" w:color="auto"/>
      </w:divBdr>
    </w:div>
    <w:div w:id="1773282140">
      <w:bodyDiv w:val="1"/>
      <w:marLeft w:val="0"/>
      <w:marRight w:val="0"/>
      <w:marTop w:val="0"/>
      <w:marBottom w:val="0"/>
      <w:divBdr>
        <w:top w:val="none" w:sz="0" w:space="0" w:color="auto"/>
        <w:left w:val="none" w:sz="0" w:space="0" w:color="auto"/>
        <w:bottom w:val="none" w:sz="0" w:space="0" w:color="auto"/>
        <w:right w:val="none" w:sz="0" w:space="0" w:color="auto"/>
      </w:divBdr>
    </w:div>
    <w:div w:id="1778136152">
      <w:bodyDiv w:val="1"/>
      <w:marLeft w:val="0"/>
      <w:marRight w:val="0"/>
      <w:marTop w:val="0"/>
      <w:marBottom w:val="0"/>
      <w:divBdr>
        <w:top w:val="none" w:sz="0" w:space="0" w:color="auto"/>
        <w:left w:val="none" w:sz="0" w:space="0" w:color="auto"/>
        <w:bottom w:val="none" w:sz="0" w:space="0" w:color="auto"/>
        <w:right w:val="none" w:sz="0" w:space="0" w:color="auto"/>
      </w:divBdr>
    </w:div>
    <w:div w:id="1782607581">
      <w:bodyDiv w:val="1"/>
      <w:marLeft w:val="0"/>
      <w:marRight w:val="0"/>
      <w:marTop w:val="0"/>
      <w:marBottom w:val="0"/>
      <w:divBdr>
        <w:top w:val="none" w:sz="0" w:space="0" w:color="auto"/>
        <w:left w:val="none" w:sz="0" w:space="0" w:color="auto"/>
        <w:bottom w:val="none" w:sz="0" w:space="0" w:color="auto"/>
        <w:right w:val="none" w:sz="0" w:space="0" w:color="auto"/>
      </w:divBdr>
    </w:div>
    <w:div w:id="1793744175">
      <w:bodyDiv w:val="1"/>
      <w:marLeft w:val="0"/>
      <w:marRight w:val="0"/>
      <w:marTop w:val="0"/>
      <w:marBottom w:val="0"/>
      <w:divBdr>
        <w:top w:val="none" w:sz="0" w:space="0" w:color="auto"/>
        <w:left w:val="none" w:sz="0" w:space="0" w:color="auto"/>
        <w:bottom w:val="none" w:sz="0" w:space="0" w:color="auto"/>
        <w:right w:val="none" w:sz="0" w:space="0" w:color="auto"/>
      </w:divBdr>
    </w:div>
    <w:div w:id="1794520683">
      <w:bodyDiv w:val="1"/>
      <w:marLeft w:val="0"/>
      <w:marRight w:val="0"/>
      <w:marTop w:val="0"/>
      <w:marBottom w:val="0"/>
      <w:divBdr>
        <w:top w:val="none" w:sz="0" w:space="0" w:color="auto"/>
        <w:left w:val="none" w:sz="0" w:space="0" w:color="auto"/>
        <w:bottom w:val="none" w:sz="0" w:space="0" w:color="auto"/>
        <w:right w:val="none" w:sz="0" w:space="0" w:color="auto"/>
      </w:divBdr>
    </w:div>
    <w:div w:id="1796681022">
      <w:bodyDiv w:val="1"/>
      <w:marLeft w:val="0"/>
      <w:marRight w:val="0"/>
      <w:marTop w:val="0"/>
      <w:marBottom w:val="0"/>
      <w:divBdr>
        <w:top w:val="none" w:sz="0" w:space="0" w:color="auto"/>
        <w:left w:val="none" w:sz="0" w:space="0" w:color="auto"/>
        <w:bottom w:val="none" w:sz="0" w:space="0" w:color="auto"/>
        <w:right w:val="none" w:sz="0" w:space="0" w:color="auto"/>
      </w:divBdr>
    </w:div>
    <w:div w:id="1819305614">
      <w:bodyDiv w:val="1"/>
      <w:marLeft w:val="0"/>
      <w:marRight w:val="0"/>
      <w:marTop w:val="0"/>
      <w:marBottom w:val="0"/>
      <w:divBdr>
        <w:top w:val="none" w:sz="0" w:space="0" w:color="auto"/>
        <w:left w:val="none" w:sz="0" w:space="0" w:color="auto"/>
        <w:bottom w:val="none" w:sz="0" w:space="0" w:color="auto"/>
        <w:right w:val="none" w:sz="0" w:space="0" w:color="auto"/>
      </w:divBdr>
    </w:div>
    <w:div w:id="1819573821">
      <w:bodyDiv w:val="1"/>
      <w:marLeft w:val="0"/>
      <w:marRight w:val="0"/>
      <w:marTop w:val="0"/>
      <w:marBottom w:val="0"/>
      <w:divBdr>
        <w:top w:val="none" w:sz="0" w:space="0" w:color="auto"/>
        <w:left w:val="none" w:sz="0" w:space="0" w:color="auto"/>
        <w:bottom w:val="none" w:sz="0" w:space="0" w:color="auto"/>
        <w:right w:val="none" w:sz="0" w:space="0" w:color="auto"/>
      </w:divBdr>
    </w:div>
    <w:div w:id="1826126428">
      <w:bodyDiv w:val="1"/>
      <w:marLeft w:val="0"/>
      <w:marRight w:val="0"/>
      <w:marTop w:val="0"/>
      <w:marBottom w:val="0"/>
      <w:divBdr>
        <w:top w:val="none" w:sz="0" w:space="0" w:color="auto"/>
        <w:left w:val="none" w:sz="0" w:space="0" w:color="auto"/>
        <w:bottom w:val="none" w:sz="0" w:space="0" w:color="auto"/>
        <w:right w:val="none" w:sz="0" w:space="0" w:color="auto"/>
      </w:divBdr>
    </w:div>
    <w:div w:id="1834300577">
      <w:bodyDiv w:val="1"/>
      <w:marLeft w:val="0"/>
      <w:marRight w:val="0"/>
      <w:marTop w:val="0"/>
      <w:marBottom w:val="0"/>
      <w:divBdr>
        <w:top w:val="none" w:sz="0" w:space="0" w:color="auto"/>
        <w:left w:val="none" w:sz="0" w:space="0" w:color="auto"/>
        <w:bottom w:val="none" w:sz="0" w:space="0" w:color="auto"/>
        <w:right w:val="none" w:sz="0" w:space="0" w:color="auto"/>
      </w:divBdr>
    </w:div>
    <w:div w:id="1855806797">
      <w:bodyDiv w:val="1"/>
      <w:marLeft w:val="0"/>
      <w:marRight w:val="0"/>
      <w:marTop w:val="0"/>
      <w:marBottom w:val="0"/>
      <w:divBdr>
        <w:top w:val="none" w:sz="0" w:space="0" w:color="auto"/>
        <w:left w:val="none" w:sz="0" w:space="0" w:color="auto"/>
        <w:bottom w:val="none" w:sz="0" w:space="0" w:color="auto"/>
        <w:right w:val="none" w:sz="0" w:space="0" w:color="auto"/>
      </w:divBdr>
    </w:div>
    <w:div w:id="1858155300">
      <w:bodyDiv w:val="1"/>
      <w:marLeft w:val="0"/>
      <w:marRight w:val="0"/>
      <w:marTop w:val="0"/>
      <w:marBottom w:val="0"/>
      <w:divBdr>
        <w:top w:val="none" w:sz="0" w:space="0" w:color="auto"/>
        <w:left w:val="none" w:sz="0" w:space="0" w:color="auto"/>
        <w:bottom w:val="none" w:sz="0" w:space="0" w:color="auto"/>
        <w:right w:val="none" w:sz="0" w:space="0" w:color="auto"/>
      </w:divBdr>
    </w:div>
    <w:div w:id="1873958348">
      <w:bodyDiv w:val="1"/>
      <w:marLeft w:val="0"/>
      <w:marRight w:val="0"/>
      <w:marTop w:val="0"/>
      <w:marBottom w:val="0"/>
      <w:divBdr>
        <w:top w:val="none" w:sz="0" w:space="0" w:color="auto"/>
        <w:left w:val="none" w:sz="0" w:space="0" w:color="auto"/>
        <w:bottom w:val="none" w:sz="0" w:space="0" w:color="auto"/>
        <w:right w:val="none" w:sz="0" w:space="0" w:color="auto"/>
      </w:divBdr>
    </w:div>
    <w:div w:id="1876576390">
      <w:bodyDiv w:val="1"/>
      <w:marLeft w:val="0"/>
      <w:marRight w:val="0"/>
      <w:marTop w:val="0"/>
      <w:marBottom w:val="0"/>
      <w:divBdr>
        <w:top w:val="none" w:sz="0" w:space="0" w:color="auto"/>
        <w:left w:val="none" w:sz="0" w:space="0" w:color="auto"/>
        <w:bottom w:val="none" w:sz="0" w:space="0" w:color="auto"/>
        <w:right w:val="none" w:sz="0" w:space="0" w:color="auto"/>
      </w:divBdr>
    </w:div>
    <w:div w:id="1880782157">
      <w:bodyDiv w:val="1"/>
      <w:marLeft w:val="0"/>
      <w:marRight w:val="0"/>
      <w:marTop w:val="0"/>
      <w:marBottom w:val="0"/>
      <w:divBdr>
        <w:top w:val="none" w:sz="0" w:space="0" w:color="auto"/>
        <w:left w:val="none" w:sz="0" w:space="0" w:color="auto"/>
        <w:bottom w:val="none" w:sz="0" w:space="0" w:color="auto"/>
        <w:right w:val="none" w:sz="0" w:space="0" w:color="auto"/>
      </w:divBdr>
    </w:div>
    <w:div w:id="1887444606">
      <w:bodyDiv w:val="1"/>
      <w:marLeft w:val="0"/>
      <w:marRight w:val="0"/>
      <w:marTop w:val="0"/>
      <w:marBottom w:val="0"/>
      <w:divBdr>
        <w:top w:val="none" w:sz="0" w:space="0" w:color="auto"/>
        <w:left w:val="none" w:sz="0" w:space="0" w:color="auto"/>
        <w:bottom w:val="none" w:sz="0" w:space="0" w:color="auto"/>
        <w:right w:val="none" w:sz="0" w:space="0" w:color="auto"/>
      </w:divBdr>
    </w:div>
    <w:div w:id="1894192180">
      <w:bodyDiv w:val="1"/>
      <w:marLeft w:val="0"/>
      <w:marRight w:val="0"/>
      <w:marTop w:val="0"/>
      <w:marBottom w:val="0"/>
      <w:divBdr>
        <w:top w:val="none" w:sz="0" w:space="0" w:color="auto"/>
        <w:left w:val="none" w:sz="0" w:space="0" w:color="auto"/>
        <w:bottom w:val="none" w:sz="0" w:space="0" w:color="auto"/>
        <w:right w:val="none" w:sz="0" w:space="0" w:color="auto"/>
      </w:divBdr>
    </w:div>
    <w:div w:id="1895390852">
      <w:bodyDiv w:val="1"/>
      <w:marLeft w:val="0"/>
      <w:marRight w:val="0"/>
      <w:marTop w:val="0"/>
      <w:marBottom w:val="0"/>
      <w:divBdr>
        <w:top w:val="none" w:sz="0" w:space="0" w:color="auto"/>
        <w:left w:val="none" w:sz="0" w:space="0" w:color="auto"/>
        <w:bottom w:val="none" w:sz="0" w:space="0" w:color="auto"/>
        <w:right w:val="none" w:sz="0" w:space="0" w:color="auto"/>
      </w:divBdr>
    </w:div>
    <w:div w:id="1930769030">
      <w:bodyDiv w:val="1"/>
      <w:marLeft w:val="0"/>
      <w:marRight w:val="0"/>
      <w:marTop w:val="0"/>
      <w:marBottom w:val="0"/>
      <w:divBdr>
        <w:top w:val="none" w:sz="0" w:space="0" w:color="auto"/>
        <w:left w:val="none" w:sz="0" w:space="0" w:color="auto"/>
        <w:bottom w:val="none" w:sz="0" w:space="0" w:color="auto"/>
        <w:right w:val="none" w:sz="0" w:space="0" w:color="auto"/>
      </w:divBdr>
    </w:div>
    <w:div w:id="1936130365">
      <w:bodyDiv w:val="1"/>
      <w:marLeft w:val="0"/>
      <w:marRight w:val="0"/>
      <w:marTop w:val="0"/>
      <w:marBottom w:val="0"/>
      <w:divBdr>
        <w:top w:val="none" w:sz="0" w:space="0" w:color="auto"/>
        <w:left w:val="none" w:sz="0" w:space="0" w:color="auto"/>
        <w:bottom w:val="none" w:sz="0" w:space="0" w:color="auto"/>
        <w:right w:val="none" w:sz="0" w:space="0" w:color="auto"/>
      </w:divBdr>
    </w:div>
    <w:div w:id="1943031844">
      <w:bodyDiv w:val="1"/>
      <w:marLeft w:val="0"/>
      <w:marRight w:val="0"/>
      <w:marTop w:val="0"/>
      <w:marBottom w:val="0"/>
      <w:divBdr>
        <w:top w:val="none" w:sz="0" w:space="0" w:color="auto"/>
        <w:left w:val="none" w:sz="0" w:space="0" w:color="auto"/>
        <w:bottom w:val="none" w:sz="0" w:space="0" w:color="auto"/>
        <w:right w:val="none" w:sz="0" w:space="0" w:color="auto"/>
      </w:divBdr>
    </w:div>
    <w:div w:id="1946572202">
      <w:bodyDiv w:val="1"/>
      <w:marLeft w:val="0"/>
      <w:marRight w:val="0"/>
      <w:marTop w:val="0"/>
      <w:marBottom w:val="0"/>
      <w:divBdr>
        <w:top w:val="none" w:sz="0" w:space="0" w:color="auto"/>
        <w:left w:val="none" w:sz="0" w:space="0" w:color="auto"/>
        <w:bottom w:val="none" w:sz="0" w:space="0" w:color="auto"/>
        <w:right w:val="none" w:sz="0" w:space="0" w:color="auto"/>
      </w:divBdr>
    </w:div>
    <w:div w:id="1951162762">
      <w:bodyDiv w:val="1"/>
      <w:marLeft w:val="0"/>
      <w:marRight w:val="0"/>
      <w:marTop w:val="0"/>
      <w:marBottom w:val="0"/>
      <w:divBdr>
        <w:top w:val="none" w:sz="0" w:space="0" w:color="auto"/>
        <w:left w:val="none" w:sz="0" w:space="0" w:color="auto"/>
        <w:bottom w:val="none" w:sz="0" w:space="0" w:color="auto"/>
        <w:right w:val="none" w:sz="0" w:space="0" w:color="auto"/>
      </w:divBdr>
    </w:div>
    <w:div w:id="1957709652">
      <w:bodyDiv w:val="1"/>
      <w:marLeft w:val="0"/>
      <w:marRight w:val="0"/>
      <w:marTop w:val="0"/>
      <w:marBottom w:val="0"/>
      <w:divBdr>
        <w:top w:val="none" w:sz="0" w:space="0" w:color="auto"/>
        <w:left w:val="none" w:sz="0" w:space="0" w:color="auto"/>
        <w:bottom w:val="none" w:sz="0" w:space="0" w:color="auto"/>
        <w:right w:val="none" w:sz="0" w:space="0" w:color="auto"/>
      </w:divBdr>
    </w:div>
    <w:div w:id="1971352296">
      <w:bodyDiv w:val="1"/>
      <w:marLeft w:val="0"/>
      <w:marRight w:val="0"/>
      <w:marTop w:val="0"/>
      <w:marBottom w:val="0"/>
      <w:divBdr>
        <w:top w:val="none" w:sz="0" w:space="0" w:color="auto"/>
        <w:left w:val="none" w:sz="0" w:space="0" w:color="auto"/>
        <w:bottom w:val="none" w:sz="0" w:space="0" w:color="auto"/>
        <w:right w:val="none" w:sz="0" w:space="0" w:color="auto"/>
      </w:divBdr>
    </w:div>
    <w:div w:id="1984770372">
      <w:bodyDiv w:val="1"/>
      <w:marLeft w:val="0"/>
      <w:marRight w:val="0"/>
      <w:marTop w:val="0"/>
      <w:marBottom w:val="0"/>
      <w:divBdr>
        <w:top w:val="none" w:sz="0" w:space="0" w:color="auto"/>
        <w:left w:val="none" w:sz="0" w:space="0" w:color="auto"/>
        <w:bottom w:val="none" w:sz="0" w:space="0" w:color="auto"/>
        <w:right w:val="none" w:sz="0" w:space="0" w:color="auto"/>
      </w:divBdr>
    </w:div>
    <w:div w:id="1988239731">
      <w:bodyDiv w:val="1"/>
      <w:marLeft w:val="0"/>
      <w:marRight w:val="0"/>
      <w:marTop w:val="0"/>
      <w:marBottom w:val="0"/>
      <w:divBdr>
        <w:top w:val="none" w:sz="0" w:space="0" w:color="auto"/>
        <w:left w:val="none" w:sz="0" w:space="0" w:color="auto"/>
        <w:bottom w:val="none" w:sz="0" w:space="0" w:color="auto"/>
        <w:right w:val="none" w:sz="0" w:space="0" w:color="auto"/>
      </w:divBdr>
    </w:div>
    <w:div w:id="2004896754">
      <w:bodyDiv w:val="1"/>
      <w:marLeft w:val="0"/>
      <w:marRight w:val="0"/>
      <w:marTop w:val="0"/>
      <w:marBottom w:val="0"/>
      <w:divBdr>
        <w:top w:val="none" w:sz="0" w:space="0" w:color="auto"/>
        <w:left w:val="none" w:sz="0" w:space="0" w:color="auto"/>
        <w:bottom w:val="none" w:sz="0" w:space="0" w:color="auto"/>
        <w:right w:val="none" w:sz="0" w:space="0" w:color="auto"/>
      </w:divBdr>
    </w:div>
    <w:div w:id="2006082923">
      <w:bodyDiv w:val="1"/>
      <w:marLeft w:val="0"/>
      <w:marRight w:val="0"/>
      <w:marTop w:val="0"/>
      <w:marBottom w:val="0"/>
      <w:divBdr>
        <w:top w:val="none" w:sz="0" w:space="0" w:color="auto"/>
        <w:left w:val="none" w:sz="0" w:space="0" w:color="auto"/>
        <w:bottom w:val="none" w:sz="0" w:space="0" w:color="auto"/>
        <w:right w:val="none" w:sz="0" w:space="0" w:color="auto"/>
      </w:divBdr>
    </w:div>
    <w:div w:id="2014607500">
      <w:bodyDiv w:val="1"/>
      <w:marLeft w:val="0"/>
      <w:marRight w:val="0"/>
      <w:marTop w:val="0"/>
      <w:marBottom w:val="0"/>
      <w:divBdr>
        <w:top w:val="none" w:sz="0" w:space="0" w:color="auto"/>
        <w:left w:val="none" w:sz="0" w:space="0" w:color="auto"/>
        <w:bottom w:val="none" w:sz="0" w:space="0" w:color="auto"/>
        <w:right w:val="none" w:sz="0" w:space="0" w:color="auto"/>
      </w:divBdr>
    </w:div>
    <w:div w:id="2026205462">
      <w:bodyDiv w:val="1"/>
      <w:marLeft w:val="0"/>
      <w:marRight w:val="0"/>
      <w:marTop w:val="0"/>
      <w:marBottom w:val="0"/>
      <w:divBdr>
        <w:top w:val="none" w:sz="0" w:space="0" w:color="auto"/>
        <w:left w:val="none" w:sz="0" w:space="0" w:color="auto"/>
        <w:bottom w:val="none" w:sz="0" w:space="0" w:color="auto"/>
        <w:right w:val="none" w:sz="0" w:space="0" w:color="auto"/>
      </w:divBdr>
    </w:div>
    <w:div w:id="2033260730">
      <w:bodyDiv w:val="1"/>
      <w:marLeft w:val="0"/>
      <w:marRight w:val="0"/>
      <w:marTop w:val="0"/>
      <w:marBottom w:val="0"/>
      <w:divBdr>
        <w:top w:val="none" w:sz="0" w:space="0" w:color="auto"/>
        <w:left w:val="none" w:sz="0" w:space="0" w:color="auto"/>
        <w:bottom w:val="none" w:sz="0" w:space="0" w:color="auto"/>
        <w:right w:val="none" w:sz="0" w:space="0" w:color="auto"/>
      </w:divBdr>
    </w:div>
    <w:div w:id="2049794596">
      <w:bodyDiv w:val="1"/>
      <w:marLeft w:val="0"/>
      <w:marRight w:val="0"/>
      <w:marTop w:val="0"/>
      <w:marBottom w:val="0"/>
      <w:divBdr>
        <w:top w:val="none" w:sz="0" w:space="0" w:color="auto"/>
        <w:left w:val="none" w:sz="0" w:space="0" w:color="auto"/>
        <w:bottom w:val="none" w:sz="0" w:space="0" w:color="auto"/>
        <w:right w:val="none" w:sz="0" w:space="0" w:color="auto"/>
      </w:divBdr>
    </w:div>
    <w:div w:id="2057774182">
      <w:bodyDiv w:val="1"/>
      <w:marLeft w:val="0"/>
      <w:marRight w:val="0"/>
      <w:marTop w:val="0"/>
      <w:marBottom w:val="0"/>
      <w:divBdr>
        <w:top w:val="none" w:sz="0" w:space="0" w:color="auto"/>
        <w:left w:val="none" w:sz="0" w:space="0" w:color="auto"/>
        <w:bottom w:val="none" w:sz="0" w:space="0" w:color="auto"/>
        <w:right w:val="none" w:sz="0" w:space="0" w:color="auto"/>
      </w:divBdr>
    </w:div>
    <w:div w:id="2072338665">
      <w:bodyDiv w:val="1"/>
      <w:marLeft w:val="0"/>
      <w:marRight w:val="0"/>
      <w:marTop w:val="0"/>
      <w:marBottom w:val="0"/>
      <w:divBdr>
        <w:top w:val="none" w:sz="0" w:space="0" w:color="auto"/>
        <w:left w:val="none" w:sz="0" w:space="0" w:color="auto"/>
        <w:bottom w:val="none" w:sz="0" w:space="0" w:color="auto"/>
        <w:right w:val="none" w:sz="0" w:space="0" w:color="auto"/>
      </w:divBdr>
    </w:div>
    <w:div w:id="2072995253">
      <w:bodyDiv w:val="1"/>
      <w:marLeft w:val="0"/>
      <w:marRight w:val="0"/>
      <w:marTop w:val="0"/>
      <w:marBottom w:val="0"/>
      <w:divBdr>
        <w:top w:val="none" w:sz="0" w:space="0" w:color="auto"/>
        <w:left w:val="none" w:sz="0" w:space="0" w:color="auto"/>
        <w:bottom w:val="none" w:sz="0" w:space="0" w:color="auto"/>
        <w:right w:val="none" w:sz="0" w:space="0" w:color="auto"/>
      </w:divBdr>
    </w:div>
    <w:div w:id="2073307992">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86222825">
      <w:bodyDiv w:val="1"/>
      <w:marLeft w:val="0"/>
      <w:marRight w:val="0"/>
      <w:marTop w:val="0"/>
      <w:marBottom w:val="0"/>
      <w:divBdr>
        <w:top w:val="none" w:sz="0" w:space="0" w:color="auto"/>
        <w:left w:val="none" w:sz="0" w:space="0" w:color="auto"/>
        <w:bottom w:val="none" w:sz="0" w:space="0" w:color="auto"/>
        <w:right w:val="none" w:sz="0" w:space="0" w:color="auto"/>
      </w:divBdr>
    </w:div>
    <w:div w:id="2096709065">
      <w:bodyDiv w:val="1"/>
      <w:marLeft w:val="0"/>
      <w:marRight w:val="0"/>
      <w:marTop w:val="0"/>
      <w:marBottom w:val="0"/>
      <w:divBdr>
        <w:top w:val="none" w:sz="0" w:space="0" w:color="auto"/>
        <w:left w:val="none" w:sz="0" w:space="0" w:color="auto"/>
        <w:bottom w:val="none" w:sz="0" w:space="0" w:color="auto"/>
        <w:right w:val="none" w:sz="0" w:space="0" w:color="auto"/>
      </w:divBdr>
    </w:div>
    <w:div w:id="2099981537">
      <w:bodyDiv w:val="1"/>
      <w:marLeft w:val="0"/>
      <w:marRight w:val="0"/>
      <w:marTop w:val="0"/>
      <w:marBottom w:val="0"/>
      <w:divBdr>
        <w:top w:val="none" w:sz="0" w:space="0" w:color="auto"/>
        <w:left w:val="none" w:sz="0" w:space="0" w:color="auto"/>
        <w:bottom w:val="none" w:sz="0" w:space="0" w:color="auto"/>
        <w:right w:val="none" w:sz="0" w:space="0" w:color="auto"/>
      </w:divBdr>
    </w:div>
    <w:div w:id="2111075952">
      <w:bodyDiv w:val="1"/>
      <w:marLeft w:val="0"/>
      <w:marRight w:val="0"/>
      <w:marTop w:val="0"/>
      <w:marBottom w:val="0"/>
      <w:divBdr>
        <w:top w:val="none" w:sz="0" w:space="0" w:color="auto"/>
        <w:left w:val="none" w:sz="0" w:space="0" w:color="auto"/>
        <w:bottom w:val="none" w:sz="0" w:space="0" w:color="auto"/>
        <w:right w:val="none" w:sz="0" w:space="0" w:color="auto"/>
      </w:divBdr>
    </w:div>
    <w:div w:id="2117287031">
      <w:bodyDiv w:val="1"/>
      <w:marLeft w:val="0"/>
      <w:marRight w:val="0"/>
      <w:marTop w:val="0"/>
      <w:marBottom w:val="0"/>
      <w:divBdr>
        <w:top w:val="none" w:sz="0" w:space="0" w:color="auto"/>
        <w:left w:val="none" w:sz="0" w:space="0" w:color="auto"/>
        <w:bottom w:val="none" w:sz="0" w:space="0" w:color="auto"/>
        <w:right w:val="none" w:sz="0" w:space="0" w:color="auto"/>
      </w:divBdr>
    </w:div>
    <w:div w:id="2120758522">
      <w:bodyDiv w:val="1"/>
      <w:marLeft w:val="0"/>
      <w:marRight w:val="0"/>
      <w:marTop w:val="0"/>
      <w:marBottom w:val="0"/>
      <w:divBdr>
        <w:top w:val="none" w:sz="0" w:space="0" w:color="auto"/>
        <w:left w:val="none" w:sz="0" w:space="0" w:color="auto"/>
        <w:bottom w:val="none" w:sz="0" w:space="0" w:color="auto"/>
        <w:right w:val="none" w:sz="0" w:space="0" w:color="auto"/>
      </w:divBdr>
    </w:div>
    <w:div w:id="2125537202">
      <w:bodyDiv w:val="1"/>
      <w:marLeft w:val="0"/>
      <w:marRight w:val="0"/>
      <w:marTop w:val="0"/>
      <w:marBottom w:val="0"/>
      <w:divBdr>
        <w:top w:val="none" w:sz="0" w:space="0" w:color="auto"/>
        <w:left w:val="none" w:sz="0" w:space="0" w:color="auto"/>
        <w:bottom w:val="none" w:sz="0" w:space="0" w:color="auto"/>
        <w:right w:val="none" w:sz="0" w:space="0" w:color="auto"/>
      </w:divBdr>
    </w:div>
    <w:div w:id="2136216519">
      <w:bodyDiv w:val="1"/>
      <w:marLeft w:val="0"/>
      <w:marRight w:val="0"/>
      <w:marTop w:val="0"/>
      <w:marBottom w:val="0"/>
      <w:divBdr>
        <w:top w:val="none" w:sz="0" w:space="0" w:color="auto"/>
        <w:left w:val="none" w:sz="0" w:space="0" w:color="auto"/>
        <w:bottom w:val="none" w:sz="0" w:space="0" w:color="auto"/>
        <w:right w:val="none" w:sz="0" w:space="0" w:color="auto"/>
      </w:divBdr>
    </w:div>
    <w:div w:id="214330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www.bajacalifornia.gob.mx/portal/gobierno/dependencias/spf.jsp"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diputados.gob.mx/LeyesBiblio/ref/cpeum.htm" TargetMode="External"/><Relationship Id="rId42" Type="http://schemas.openxmlformats.org/officeDocument/2006/relationships/hyperlink" Target="http://www.copladebc.gob.m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hyperlink" Target="http://www.conapo.gob.mx/work/models/CONAPO/.../02_Cuadernillo_BajaCalifornia.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6.png"/><Relationship Id="rId29" Type="http://schemas.openxmlformats.org/officeDocument/2006/relationships/chart" Target="charts/chart3.xml"/><Relationship Id="rId41" Type="http://schemas.openxmlformats.org/officeDocument/2006/relationships/hyperlink" Target="http://www.sidue.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yperlink" Target="http://www.bajacalifornia.gob.mx/portal/gobierno/ped/ped.jsp" TargetMode="External"/><Relationship Id="rId40" Type="http://schemas.openxmlformats.org/officeDocument/2006/relationships/hyperlink" Target="http://www.sedesol.gob.mx/en/SEDESOL/Reportes_Municipales_FISM" TargetMode="External"/><Relationship Id="rId45" Type="http://schemas.openxmlformats.org/officeDocument/2006/relationships/hyperlink" Target="http://www.monitorbc.gob.mx/"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www.congresobc.gob.mx/Parlamentarias/TomosPDF/Leyes/TOMO.../Leyplanea.pdf"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hyperlink" Target="http://www.copladebc.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hyperlink" Target="http://www.sat.gob.mx/informacion_fiscal/normatividad/Documents/LCF.pdf" TargetMode="External"/><Relationship Id="rId43" Type="http://schemas.openxmlformats.org/officeDocument/2006/relationships/hyperlink" Target="http://www.monitorbc.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Proyectos</a:t>
            </a:r>
            <a:r>
              <a:rPr lang="en-US" baseline="0"/>
              <a:t> FAFEF 2017 Por Municipio</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796716025573427E-2"/>
          <c:y val="0.16698029535494688"/>
          <c:w val="0.96336142091033317"/>
          <c:h val="0.6718012394526093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E73-441A-9007-BA8B862191D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E73-441A-9007-BA8B862191D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E73-441A-9007-BA8B862191D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E73-441A-9007-BA8B862191D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E73-441A-9007-BA8B862191D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BE73-441A-9007-BA8B862191DF}"/>
              </c:ext>
            </c:extLst>
          </c:dPt>
          <c:dLbls>
            <c:dLbl>
              <c:idx val="0"/>
              <c:tx>
                <c:rich>
                  <a:bodyPr/>
                  <a:lstStyle/>
                  <a:p>
                    <a:fld id="{BEC12DC6-6814-497B-BA25-A9BF05E0070E}" type="VALUE">
                      <a:rPr lang="en-US" sz="1100">
                        <a:solidFill>
                          <a:schemeClr val="bg1"/>
                        </a:solidFill>
                      </a:rPr>
                      <a:pPr/>
                      <a:t>[VALOR]</a:t>
                    </a:fld>
                    <a:endParaRPr lang="es-MX"/>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73-441A-9007-BA8B862191DF}"/>
                </c:ext>
                <c:ext xmlns:c15="http://schemas.microsoft.com/office/drawing/2012/chart" uri="{CE6537A1-D6FC-4f65-9D91-7224C49458BB}">
                  <c15:dlblFieldTable/>
                  <c15:showDataLabelsRange val="0"/>
                </c:ext>
              </c:extLst>
            </c:dLbl>
            <c:dLbl>
              <c:idx val="1"/>
              <c:tx>
                <c:rich>
                  <a:bodyPr/>
                  <a:lstStyle/>
                  <a:p>
                    <a:fld id="{F6E542DE-5686-49CE-955C-8B7AE3C20AE8}" type="VALUE">
                      <a:rPr lang="en-US" sz="1100">
                        <a:solidFill>
                          <a:schemeClr val="bg1"/>
                        </a:solidFill>
                      </a:rPr>
                      <a:pPr/>
                      <a:t>[VALOR]</a:t>
                    </a:fld>
                    <a:endParaRPr lang="es-MX"/>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73-441A-9007-BA8B862191DF}"/>
                </c:ext>
                <c:ext xmlns:c15="http://schemas.microsoft.com/office/drawing/2012/chart" uri="{CE6537A1-D6FC-4f65-9D91-7224C49458BB}">
                  <c15:dlblFieldTable/>
                  <c15:showDataLabelsRange val="0"/>
                </c:ext>
              </c:extLst>
            </c:dLbl>
            <c:dLbl>
              <c:idx val="2"/>
              <c:layout>
                <c:manualLayout>
                  <c:x val="0.14143039002631919"/>
                  <c:y val="-0.2744653716957422"/>
                </c:manualLayout>
              </c:layout>
              <c:tx>
                <c:rich>
                  <a:bodyPr/>
                  <a:lstStyle/>
                  <a:p>
                    <a:fld id="{DE9DE0DE-786C-4AF5-971A-9837A3BA6139}" type="VALUE">
                      <a:rPr lang="en-US" sz="1100">
                        <a:solidFill>
                          <a:schemeClr val="bg1"/>
                        </a:solidFill>
                      </a:rPr>
                      <a:pPr/>
                      <a:t>[VALOR]</a:t>
                    </a:fld>
                    <a:endParaRPr lang="es-MX"/>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E73-441A-9007-BA8B862191DF}"/>
                </c:ext>
                <c:ext xmlns:c15="http://schemas.microsoft.com/office/drawing/2012/chart" uri="{CE6537A1-D6FC-4f65-9D91-7224C49458BB}">
                  <c15:dlblFieldTable/>
                  <c15:showDataLabelsRange val="0"/>
                </c:ext>
              </c:extLst>
            </c:dLbl>
            <c:dLbl>
              <c:idx val="3"/>
              <c:tx>
                <c:rich>
                  <a:bodyPr/>
                  <a:lstStyle/>
                  <a:p>
                    <a:fld id="{5690862D-563A-462F-AEA5-63185933FDB2}" type="VALUE">
                      <a:rPr lang="en-US" sz="1100"/>
                      <a:pPr/>
                      <a:t>[VALOR]</a:t>
                    </a:fld>
                    <a:endParaRPr lang="es-MX"/>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E73-441A-9007-BA8B862191DF}"/>
                </c:ext>
                <c:ext xmlns:c15="http://schemas.microsoft.com/office/drawing/2012/chart" uri="{CE6537A1-D6FC-4f65-9D91-7224C49458BB}">
                  <c15:dlblFieldTable/>
                  <c15:showDataLabelsRange val="0"/>
                </c:ext>
              </c:extLst>
            </c:dLbl>
            <c:dLbl>
              <c:idx val="4"/>
              <c:tx>
                <c:rich>
                  <a:bodyPr/>
                  <a:lstStyle/>
                  <a:p>
                    <a:fld id="{9B18D2D9-7230-4ADF-B4C7-088CB1ADA71A}" type="VALUE">
                      <a:rPr lang="en-US" sz="1100"/>
                      <a:pPr/>
                      <a:t>[VALOR]</a:t>
                    </a:fld>
                    <a:endParaRPr lang="es-MX"/>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E73-441A-9007-BA8B862191DF}"/>
                </c:ext>
                <c:ext xmlns:c15="http://schemas.microsoft.com/office/drawing/2012/chart" uri="{CE6537A1-D6FC-4f65-9D91-7224C49458BB}">
                  <c15:dlblFieldTable/>
                  <c15:showDataLabelsRange val="0"/>
                </c:ext>
              </c:extLst>
            </c:dLbl>
            <c:dLbl>
              <c:idx val="5"/>
              <c:layout>
                <c:manualLayout>
                  <c:x val="0.12751850551333299"/>
                  <c:y val="7.9377995701687395E-2"/>
                </c:manualLayout>
              </c:layout>
              <c:tx>
                <c:rich>
                  <a:bodyPr/>
                  <a:lstStyle/>
                  <a:p>
                    <a:fld id="{75EC9F35-87A1-4363-B36E-B50D7D3C6BB1}" type="VALUE">
                      <a:rPr lang="en-US" sz="1100">
                        <a:solidFill>
                          <a:schemeClr val="bg1"/>
                        </a:solidFill>
                      </a:rPr>
                      <a:pPr/>
                      <a:t>[VALOR]</a:t>
                    </a:fld>
                    <a:endParaRPr lang="es-MX"/>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E73-441A-9007-BA8B862191DF}"/>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Hoja1!$C$6:$C$11</c:f>
              <c:strCache>
                <c:ptCount val="6"/>
                <c:pt idx="0">
                  <c:v>Cobertura Estatal</c:v>
                </c:pt>
                <c:pt idx="1">
                  <c:v>Ensenada</c:v>
                </c:pt>
                <c:pt idx="2">
                  <c:v>Mexicali</c:v>
                </c:pt>
                <c:pt idx="3">
                  <c:v>Rosarito</c:v>
                </c:pt>
                <c:pt idx="4">
                  <c:v>Tecate</c:v>
                </c:pt>
                <c:pt idx="5">
                  <c:v>Tiuana</c:v>
                </c:pt>
              </c:strCache>
            </c:strRef>
          </c:cat>
          <c:val>
            <c:numRef>
              <c:f>Hoja1!$D$6:$D$11</c:f>
              <c:numCache>
                <c:formatCode>0.00%</c:formatCode>
                <c:ptCount val="6"/>
                <c:pt idx="0">
                  <c:v>0.1135</c:v>
                </c:pt>
                <c:pt idx="1">
                  <c:v>0.317</c:v>
                </c:pt>
                <c:pt idx="2">
                  <c:v>0.30149999999999999</c:v>
                </c:pt>
                <c:pt idx="3">
                  <c:v>3.1E-2</c:v>
                </c:pt>
                <c:pt idx="4">
                  <c:v>3.5999999999999997E-2</c:v>
                </c:pt>
                <c:pt idx="5">
                  <c:v>0.20100000000000001</c:v>
                </c:pt>
              </c:numCache>
            </c:numRef>
          </c:val>
          <c:extLst xmlns:c16r2="http://schemas.microsoft.com/office/drawing/2015/06/chart">
            <c:ext xmlns:c16="http://schemas.microsoft.com/office/drawing/2014/chart" uri="{C3380CC4-5D6E-409C-BE32-E72D297353CC}">
              <c16:uniqueId val="{0000000C-BE73-441A-9007-BA8B862191D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Proyectos FAFEF 2017 por Destino</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rgbClr val="00B0F0"/>
              </a:solidFill>
              <a:ln w="9525" cap="flat" cmpd="sng" algn="ctr">
                <a:solidFill>
                  <a:srgbClr val="002060"/>
                </a:solidFill>
                <a:round/>
              </a:ln>
              <a:effectLst/>
              <a:sp3d contourW="9525">
                <a:contourClr>
                  <a:srgbClr val="002060"/>
                </a:contourClr>
              </a:sp3d>
            </c:spPr>
            <c:extLst xmlns:c16r2="http://schemas.microsoft.com/office/drawing/2015/06/chart">
              <c:ext xmlns:c16="http://schemas.microsoft.com/office/drawing/2014/chart" uri="{C3380CC4-5D6E-409C-BE32-E72D297353CC}">
                <c16:uniqueId val="{00000000-36EA-4A06-BFC2-06CC8A39CA46}"/>
              </c:ext>
            </c:extLst>
          </c:dPt>
          <c:dPt>
            <c:idx val="1"/>
            <c:invertIfNegative val="0"/>
            <c:bubble3D val="0"/>
            <c:spPr>
              <a:solidFill>
                <a:srgbClr val="FFFF00"/>
              </a:solidFill>
              <a:ln w="9525" cap="flat" cmpd="sng" algn="ctr">
                <a:solidFill>
                  <a:schemeClr val="accent6"/>
                </a:solidFill>
                <a:round/>
              </a:ln>
              <a:effectLst/>
              <a:sp3d contourW="9525">
                <a:contourClr>
                  <a:schemeClr val="accent6"/>
                </a:contourClr>
              </a:sp3d>
            </c:spPr>
            <c:extLst xmlns:c16r2="http://schemas.microsoft.com/office/drawing/2015/06/chart">
              <c:ext xmlns:c16="http://schemas.microsoft.com/office/drawing/2014/chart" uri="{C3380CC4-5D6E-409C-BE32-E72D297353CC}">
                <c16:uniqueId val="{00000001-36EA-4A06-BFC2-06CC8A39CA46}"/>
              </c:ext>
            </c:extLst>
          </c:dPt>
          <c:dPt>
            <c:idx val="2"/>
            <c:invertIfNegative val="0"/>
            <c:bubble3D val="0"/>
            <c:spPr>
              <a:solidFill>
                <a:srgbClr val="92D050"/>
              </a:solidFill>
              <a:ln w="9525" cap="flat" cmpd="sng" algn="ctr">
                <a:solidFill>
                  <a:srgbClr val="00B050"/>
                </a:solidFill>
                <a:round/>
              </a:ln>
              <a:effectLst/>
              <a:sp3d contourW="9525">
                <a:contourClr>
                  <a:srgbClr val="00B050"/>
                </a:contourClr>
              </a:sp3d>
            </c:spPr>
            <c:extLst xmlns:c16r2="http://schemas.microsoft.com/office/drawing/2015/06/chart">
              <c:ext xmlns:c16="http://schemas.microsoft.com/office/drawing/2014/chart" uri="{C3380CC4-5D6E-409C-BE32-E72D297353CC}">
                <c16:uniqueId val="{00000002-36EA-4A06-BFC2-06CC8A39CA46}"/>
              </c:ext>
            </c:extLst>
          </c:dPt>
          <c:dPt>
            <c:idx val="3"/>
            <c:invertIfNegative val="0"/>
            <c:bubble3D val="0"/>
            <c:spPr>
              <a:solidFill>
                <a:schemeClr val="accent6">
                  <a:lumMod val="75000"/>
                </a:schemeClr>
              </a:solidFill>
              <a:ln w="9525" cap="flat" cmpd="sng" algn="ctr">
                <a:solidFill>
                  <a:srgbClr val="FFFF00"/>
                </a:solidFill>
                <a:round/>
              </a:ln>
              <a:effectLst/>
              <a:sp3d contourW="9525">
                <a:contourClr>
                  <a:srgbClr val="FFFF00"/>
                </a:contourClr>
              </a:sp3d>
            </c:spPr>
            <c:extLst xmlns:c16r2="http://schemas.microsoft.com/office/drawing/2015/06/chart">
              <c:ext xmlns:c16="http://schemas.microsoft.com/office/drawing/2014/chart" uri="{C3380CC4-5D6E-409C-BE32-E72D297353CC}">
                <c16:uniqueId val="{00000003-36EA-4A06-BFC2-06CC8A39CA46}"/>
              </c:ext>
            </c:extLst>
          </c:dPt>
          <c:dPt>
            <c:idx val="4"/>
            <c:invertIfNegative val="0"/>
            <c:bubble3D val="0"/>
            <c:spPr>
              <a:solidFill>
                <a:srgbClr val="FF0000"/>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4-36EA-4A06-BFC2-06CC8A39CA46}"/>
              </c:ext>
            </c:extLst>
          </c:dPt>
          <c:dPt>
            <c:idx val="5"/>
            <c:invertIfNegative val="0"/>
            <c:bubble3D val="0"/>
            <c:spPr>
              <a:solidFill>
                <a:schemeClr val="accent4">
                  <a:lumMod val="75000"/>
                </a:schemeClr>
              </a:solidFill>
              <a:ln w="9525" cap="flat" cmpd="sng" algn="ctr">
                <a:solidFill>
                  <a:schemeClr val="accent4">
                    <a:lumMod val="50000"/>
                  </a:schemeClr>
                </a:solidFill>
                <a:round/>
              </a:ln>
              <a:effectLst/>
              <a:sp3d contourW="9525">
                <a:contourClr>
                  <a:schemeClr val="accent4">
                    <a:lumMod val="50000"/>
                  </a:schemeClr>
                </a:contourClr>
              </a:sp3d>
            </c:spPr>
            <c:extLst xmlns:c16r2="http://schemas.microsoft.com/office/drawing/2015/06/chart">
              <c:ext xmlns:c16="http://schemas.microsoft.com/office/drawing/2014/chart" uri="{C3380CC4-5D6E-409C-BE32-E72D297353CC}">
                <c16:uniqueId val="{00000005-36EA-4A06-BFC2-06CC8A39CA46}"/>
              </c:ext>
            </c:extLst>
          </c:dPt>
          <c:dPt>
            <c:idx val="6"/>
            <c:invertIfNegative val="0"/>
            <c:bubble3D val="0"/>
            <c:spPr>
              <a:solidFill>
                <a:srgbClr val="92D050"/>
              </a:solidFill>
              <a:ln w="9525" cap="flat" cmpd="sng" algn="ctr">
                <a:solidFill>
                  <a:schemeClr val="accent3">
                    <a:lumMod val="50000"/>
                  </a:schemeClr>
                </a:solidFill>
                <a:round/>
              </a:ln>
              <a:effectLst/>
              <a:sp3d contourW="9525">
                <a:contourClr>
                  <a:schemeClr val="accent3">
                    <a:lumMod val="50000"/>
                  </a:schemeClr>
                </a:contourClr>
              </a:sp3d>
            </c:spPr>
            <c:extLst xmlns:c16r2="http://schemas.microsoft.com/office/drawing/2015/06/chart">
              <c:ext xmlns:c16="http://schemas.microsoft.com/office/drawing/2014/chart" uri="{C3380CC4-5D6E-409C-BE32-E72D297353CC}">
                <c16:uniqueId val="{00000006-36EA-4A06-BFC2-06CC8A39CA46}"/>
              </c:ext>
            </c:extLst>
          </c:dPt>
          <c:dPt>
            <c:idx val="7"/>
            <c:invertIfNegative val="0"/>
            <c:bubble3D val="0"/>
            <c:spPr>
              <a:solidFill>
                <a:schemeClr val="accent6">
                  <a:lumMod val="60000"/>
                  <a:lumOff val="40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9-36EA-4A06-BFC2-06CC8A39CA46}"/>
              </c:ext>
            </c:extLst>
          </c:dPt>
          <c:dPt>
            <c:idx val="8"/>
            <c:invertIfNegative val="0"/>
            <c:bubble3D val="0"/>
            <c:spPr>
              <a:solidFill>
                <a:schemeClr val="accent2">
                  <a:lumMod val="50000"/>
                </a:schemeClr>
              </a:solidFill>
              <a:ln w="9525" cap="flat" cmpd="sng" algn="ctr">
                <a:solidFill>
                  <a:schemeClr val="accent2">
                    <a:lumMod val="40000"/>
                    <a:lumOff val="60000"/>
                  </a:schemeClr>
                </a:solidFill>
                <a:round/>
              </a:ln>
              <a:effectLst/>
              <a:sp3d contourW="9525">
                <a:contourClr>
                  <a:schemeClr val="accent2">
                    <a:lumMod val="40000"/>
                    <a:lumOff val="60000"/>
                  </a:schemeClr>
                </a:contourClr>
              </a:sp3d>
            </c:spPr>
            <c:extLst xmlns:c16r2="http://schemas.microsoft.com/office/drawing/2015/06/chart">
              <c:ext xmlns:c16="http://schemas.microsoft.com/office/drawing/2014/chart" uri="{C3380CC4-5D6E-409C-BE32-E72D297353CC}">
                <c16:uniqueId val="{00000007-36EA-4A06-BFC2-06CC8A39CA46}"/>
              </c:ext>
            </c:extLst>
          </c:dPt>
          <c:dPt>
            <c:idx val="9"/>
            <c:invertIfNegative val="0"/>
            <c:bubble3D val="0"/>
            <c:spPr>
              <a:solidFill>
                <a:schemeClr val="accent4">
                  <a:lumMod val="75000"/>
                </a:schemeClr>
              </a:solidFill>
              <a:ln w="9525" cap="flat" cmpd="sng" algn="ctr">
                <a:solidFill>
                  <a:schemeClr val="accent4">
                    <a:lumMod val="60000"/>
                    <a:lumOff val="40000"/>
                  </a:schemeClr>
                </a:solidFill>
                <a:round/>
              </a:ln>
              <a:effectLst/>
              <a:sp3d contourW="9525">
                <a:contourClr>
                  <a:schemeClr val="accent4">
                    <a:lumMod val="60000"/>
                    <a:lumOff val="40000"/>
                  </a:schemeClr>
                </a:contourClr>
              </a:sp3d>
            </c:spPr>
            <c:extLst xmlns:c16r2="http://schemas.microsoft.com/office/drawing/2015/06/chart">
              <c:ext xmlns:c16="http://schemas.microsoft.com/office/drawing/2014/chart" uri="{C3380CC4-5D6E-409C-BE32-E72D297353CC}">
                <c16:uniqueId val="{00000008-36EA-4A06-BFC2-06CC8A39CA46}"/>
              </c:ext>
            </c:extLst>
          </c:dPt>
          <c:dLbls>
            <c:dLbl>
              <c:idx val="1"/>
              <c:layout>
                <c:manualLayout>
                  <c:x val="1.005025125628136E-2"/>
                  <c:y val="-7.237710835984520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6EA-4A06-BFC2-06CC8A39CA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Hoja2!$C$6:$C$15</c:f>
              <c:strCache>
                <c:ptCount val="10"/>
                <c:pt idx="0">
                  <c:v>Agua y Saneamiento</c:v>
                </c:pt>
                <c:pt idx="1">
                  <c:v>Asistencia Social</c:v>
                </c:pt>
                <c:pt idx="2">
                  <c:v>Comunicaciones</c:v>
                </c:pt>
                <c:pt idx="3">
                  <c:v>Cultura y Turismo</c:v>
                </c:pt>
                <c:pt idx="4">
                  <c:v>Deporte</c:v>
                </c:pt>
                <c:pt idx="5">
                  <c:v>Educación</c:v>
                </c:pt>
                <c:pt idx="6">
                  <c:v>Otros Proyectos</c:v>
                </c:pt>
                <c:pt idx="7">
                  <c:v>Seguridad</c:v>
                </c:pt>
                <c:pt idx="8">
                  <c:v>Transporte y Vialidades</c:v>
                </c:pt>
                <c:pt idx="9">
                  <c:v>Urbanización</c:v>
                </c:pt>
              </c:strCache>
            </c:strRef>
          </c:cat>
          <c:val>
            <c:numRef>
              <c:f>Hoja2!$D$6:$D$15</c:f>
              <c:numCache>
                <c:formatCode>0.00%</c:formatCode>
                <c:ptCount val="10"/>
                <c:pt idx="0">
                  <c:v>0.14949999999999999</c:v>
                </c:pt>
                <c:pt idx="1">
                  <c:v>2.35E-2</c:v>
                </c:pt>
                <c:pt idx="2">
                  <c:v>2.5000000000000001E-3</c:v>
                </c:pt>
                <c:pt idx="3">
                  <c:v>4.1000000000000002E-2</c:v>
                </c:pt>
                <c:pt idx="4">
                  <c:v>2.0500000000000001E-2</c:v>
                </c:pt>
                <c:pt idx="5">
                  <c:v>0.28100000000000003</c:v>
                </c:pt>
                <c:pt idx="6">
                  <c:v>0.26050000000000001</c:v>
                </c:pt>
                <c:pt idx="7">
                  <c:v>5.0000000000000001E-3</c:v>
                </c:pt>
                <c:pt idx="8">
                  <c:v>0.1855</c:v>
                </c:pt>
                <c:pt idx="9">
                  <c:v>3.1E-2</c:v>
                </c:pt>
              </c:numCache>
            </c:numRef>
          </c:val>
          <c:extLst xmlns:c16r2="http://schemas.microsoft.com/office/drawing/2015/06/chart">
            <c:ext xmlns:c16="http://schemas.microsoft.com/office/drawing/2014/chart" uri="{C3380CC4-5D6E-409C-BE32-E72D297353CC}">
              <c16:uniqueId val="{00000000-DF99-4F84-81FF-7F2DA5DCF92D}"/>
            </c:ext>
          </c:extLst>
        </c:ser>
        <c:dLbls>
          <c:showLegendKey val="0"/>
          <c:showVal val="0"/>
          <c:showCatName val="0"/>
          <c:showSerName val="0"/>
          <c:showPercent val="0"/>
          <c:showBubbleSize val="0"/>
        </c:dLbls>
        <c:gapWidth val="65"/>
        <c:shape val="box"/>
        <c:axId val="189235200"/>
        <c:axId val="189236736"/>
        <c:axId val="0"/>
      </c:bar3DChart>
      <c:catAx>
        <c:axId val="189235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tx1"/>
                </a:solidFill>
                <a:latin typeface="+mn-lt"/>
                <a:ea typeface="+mn-ea"/>
                <a:cs typeface="+mn-cs"/>
              </a:defRPr>
            </a:pPr>
            <a:endParaRPr lang="es-MX"/>
          </a:p>
        </c:txPr>
        <c:crossAx val="189236736"/>
        <c:crosses val="autoZero"/>
        <c:auto val="1"/>
        <c:lblAlgn val="ctr"/>
        <c:lblOffset val="100"/>
        <c:noMultiLvlLbl val="0"/>
      </c:catAx>
      <c:valAx>
        <c:axId val="189236736"/>
        <c:scaling>
          <c:orientation val="minMax"/>
        </c:scaling>
        <c:delete val="0"/>
        <c:axPos val="l"/>
        <c:majorGridlines>
          <c:spPr>
            <a:ln w="9525" cap="flat" cmpd="sng" algn="ctr">
              <a:solidFill>
                <a:schemeClr val="dk1">
                  <a:lumMod val="15000"/>
                  <a:lumOff val="85000"/>
                </a:schemeClr>
              </a:solidFill>
              <a:round/>
            </a:ln>
            <a:effectLst>
              <a:outerShdw blurRad="50800" dist="50800" dir="5400000" algn="ctr" rotWithShape="0">
                <a:srgbClr val="FFFF00"/>
              </a:outerShdw>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1892352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a:t>Distribución</a:t>
            </a:r>
            <a:r>
              <a:rPr lang="en-US" sz="1800" baseline="0"/>
              <a:t> Proporcional de Proyectos FAFEF 2017</a:t>
            </a:r>
            <a:endParaRPr lang="en-US" sz="1800"/>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786055620983867E-2"/>
          <c:y val="0.20176684019561444"/>
          <c:w val="0.91744774820994401"/>
          <c:h val="0.69023602163365938"/>
        </c:manualLayout>
      </c:layout>
      <c:bar3DChart>
        <c:barDir val="col"/>
        <c:grouping val="standar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rgbClr val="FF0000"/>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0-E52A-48F7-B923-DB8827626D58}"/>
              </c:ext>
            </c:extLst>
          </c:dPt>
          <c:dPt>
            <c:idx val="1"/>
            <c:invertIfNegative val="0"/>
            <c:bubble3D val="0"/>
            <c:spPr>
              <a:solidFill>
                <a:srgbClr val="FFC000"/>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1-E52A-48F7-B923-DB8827626D58}"/>
              </c:ext>
            </c:extLst>
          </c:dPt>
          <c:dPt>
            <c:idx val="2"/>
            <c:invertIfNegative val="0"/>
            <c:bubble3D val="0"/>
            <c:spPr>
              <a:solidFill>
                <a:srgbClr val="00B0F0"/>
              </a:solidFill>
              <a:ln w="9525" cap="flat" cmpd="sng" algn="ctr">
                <a:solidFill>
                  <a:srgbClr val="0070C0"/>
                </a:solidFill>
                <a:round/>
              </a:ln>
              <a:effectLst/>
              <a:sp3d contourW="9525">
                <a:contourClr>
                  <a:srgbClr val="0070C0"/>
                </a:contourClr>
              </a:sp3d>
            </c:spPr>
            <c:extLst xmlns:c16r2="http://schemas.microsoft.com/office/drawing/2015/06/chart">
              <c:ext xmlns:c16="http://schemas.microsoft.com/office/drawing/2014/chart" uri="{C3380CC4-5D6E-409C-BE32-E72D297353CC}">
                <c16:uniqueId val="{00000002-E52A-48F7-B923-DB8827626D58}"/>
              </c:ext>
            </c:extLst>
          </c:dPt>
          <c:dPt>
            <c:idx val="3"/>
            <c:invertIfNegative val="0"/>
            <c:bubble3D val="0"/>
            <c:spPr>
              <a:solidFill>
                <a:schemeClr val="accent4">
                  <a:lumMod val="60000"/>
                  <a:lumOff val="40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5-E52A-48F7-B923-DB8827626D58}"/>
              </c:ext>
            </c:extLst>
          </c:dPt>
          <c:dPt>
            <c:idx val="4"/>
            <c:invertIfNegative val="0"/>
            <c:bubble3D val="0"/>
            <c:spPr>
              <a:solidFill>
                <a:schemeClr val="accent2">
                  <a:lumMod val="60000"/>
                  <a:lumOff val="40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4-E52A-48F7-B923-DB8827626D58}"/>
              </c:ext>
            </c:extLst>
          </c:dPt>
          <c:dPt>
            <c:idx val="5"/>
            <c:invertIfNegative val="0"/>
            <c:bubble3D val="0"/>
            <c:spPr>
              <a:solidFill>
                <a:srgbClr val="92D050"/>
              </a:solidFill>
              <a:ln w="9525" cap="flat" cmpd="sng" algn="ctr">
                <a:solidFill>
                  <a:srgbClr val="00B050"/>
                </a:solidFill>
                <a:round/>
              </a:ln>
              <a:effectLst/>
              <a:sp3d contourW="9525">
                <a:contourClr>
                  <a:srgbClr val="00B050"/>
                </a:contourClr>
              </a:sp3d>
            </c:spPr>
            <c:extLst xmlns:c16r2="http://schemas.microsoft.com/office/drawing/2015/06/chart">
              <c:ext xmlns:c16="http://schemas.microsoft.com/office/drawing/2014/chart" uri="{C3380CC4-5D6E-409C-BE32-E72D297353CC}">
                <c16:uniqueId val="{00000003-E52A-48F7-B923-DB8827626D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Hoja1!$B$5:$B$10</c:f>
              <c:strCache>
                <c:ptCount val="6"/>
                <c:pt idx="0">
                  <c:v>Cobertura Estatal</c:v>
                </c:pt>
                <c:pt idx="1">
                  <c:v>Ensenada</c:v>
                </c:pt>
                <c:pt idx="2">
                  <c:v>Mexicali</c:v>
                </c:pt>
                <c:pt idx="3">
                  <c:v>Rosarito</c:v>
                </c:pt>
                <c:pt idx="4">
                  <c:v>Tecate</c:v>
                </c:pt>
                <c:pt idx="5">
                  <c:v>Tijuana</c:v>
                </c:pt>
              </c:strCache>
            </c:strRef>
          </c:cat>
          <c:val>
            <c:numRef>
              <c:f>Hoja1!$C$5:$C$10</c:f>
              <c:numCache>
                <c:formatCode>General</c:formatCode>
                <c:ptCount val="6"/>
                <c:pt idx="0">
                  <c:v>11.35</c:v>
                </c:pt>
                <c:pt idx="1">
                  <c:v>31.7</c:v>
                </c:pt>
                <c:pt idx="2">
                  <c:v>30.15</c:v>
                </c:pt>
                <c:pt idx="3">
                  <c:v>3.1</c:v>
                </c:pt>
                <c:pt idx="4">
                  <c:v>3.6</c:v>
                </c:pt>
                <c:pt idx="5" formatCode="0.00">
                  <c:v>20.100000000000001</c:v>
                </c:pt>
              </c:numCache>
            </c:numRef>
          </c:val>
          <c:extLst xmlns:c16r2="http://schemas.microsoft.com/office/drawing/2015/06/chart">
            <c:ext xmlns:c16="http://schemas.microsoft.com/office/drawing/2014/chart" uri="{C3380CC4-5D6E-409C-BE32-E72D297353CC}">
              <c16:uniqueId val="{00000000-0FC1-467C-BB7F-F2EC203ECB16}"/>
            </c:ext>
          </c:extLst>
        </c:ser>
        <c:dLbls>
          <c:showLegendKey val="0"/>
          <c:showVal val="0"/>
          <c:showCatName val="0"/>
          <c:showSerName val="0"/>
          <c:showPercent val="0"/>
          <c:showBubbleSize val="0"/>
        </c:dLbls>
        <c:gapWidth val="65"/>
        <c:shape val="box"/>
        <c:axId val="202286208"/>
        <c:axId val="202565120"/>
        <c:axId val="167163648"/>
      </c:bar3DChart>
      <c:catAx>
        <c:axId val="2022862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02565120"/>
        <c:crosses val="autoZero"/>
        <c:auto val="1"/>
        <c:lblAlgn val="ctr"/>
        <c:lblOffset val="100"/>
        <c:noMultiLvlLbl val="0"/>
      </c:catAx>
      <c:valAx>
        <c:axId val="2025651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202286208"/>
        <c:crosses val="autoZero"/>
        <c:crossBetween val="between"/>
      </c:valAx>
      <c:serAx>
        <c:axId val="167163648"/>
        <c:scaling>
          <c:orientation val="minMax"/>
        </c:scaling>
        <c:delete val="1"/>
        <c:axPos val="b"/>
        <c:majorTickMark val="none"/>
        <c:minorTickMark val="none"/>
        <c:tickLblPos val="nextTo"/>
        <c:crossAx val="202565120"/>
        <c:crosses val="autoZero"/>
      </c:ser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3DFB-758A-4EC9-90DC-BE582862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11118</Words>
  <Characters>61154</Characters>
  <Application>Microsoft Office Word</Application>
  <DocSecurity>0</DocSecurity>
  <Lines>509</Lines>
  <Paragraphs>144</Paragraphs>
  <ScaleCrop>false</ScaleCrop>
  <HeadingPairs>
    <vt:vector size="6" baseType="variant">
      <vt:variant>
        <vt:lpstr>Title</vt:lpstr>
      </vt:variant>
      <vt:variant>
        <vt:i4>1</vt:i4>
      </vt:variant>
      <vt:variant>
        <vt:lpstr>Headings</vt:lpstr>
      </vt:variant>
      <vt:variant>
        <vt:i4>7</vt:i4>
      </vt:variant>
      <vt:variant>
        <vt:lpstr>Título</vt:lpstr>
      </vt:variant>
      <vt:variant>
        <vt:i4>1</vt:i4>
      </vt:variant>
    </vt:vector>
  </HeadingPairs>
  <TitlesOfParts>
    <vt:vector size="9" baseType="lpstr">
      <vt:lpstr>Evaluación Específica de Desempeño</vt:lpstr>
      <vt:lpstr>Datos Generales del Fondo</vt:lpstr>
      <vt:lpstr>    /ÍNDICE DE FORTALECIMIENTO FINANCIERO</vt:lpstr>
      <vt:lpstr>    ÍNDICE DE IMPULSO AL GASTO DE INVERSIÓN</vt:lpstr>
      <vt:lpstr>    PORCENTAJE DE AVANCE EN LAS METAS</vt:lpstr>
      <vt:lpstr>    INDICE EN EL EJERCICIO DE LOS RECURSOS</vt:lpstr>
      <vt:lpstr>Seguimiento de Aspectos Susceptibles de Mejora.</vt:lpstr>
      <vt:lpstr>Conclusiones y recomendaciones de la Evaluación</vt:lpstr>
      <vt:lpstr>Evaluación Específica de Desempeño</vt:lpstr>
    </vt:vector>
  </TitlesOfParts>
  <Company>HP</Company>
  <LinksUpToDate>false</LinksUpToDate>
  <CharactersWithSpaces>72128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Específica de Desempeño</dc:title>
  <dc:subject>Convenio para el Otorgamiento del Subsidio en Materia de Desarrollo Turístico Sustentable 2013</dc:subject>
  <dc:creator>amejia</dc:creator>
  <cp:lastModifiedBy>user</cp:lastModifiedBy>
  <cp:revision>17</cp:revision>
  <cp:lastPrinted>2018-09-06T20:34:00Z</cp:lastPrinted>
  <dcterms:created xsi:type="dcterms:W3CDTF">2018-09-06T02:41:00Z</dcterms:created>
  <dcterms:modified xsi:type="dcterms:W3CDTF">2018-09-06T21:22:00Z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2010</vt:lpwstr>
  </property>
  <property fmtid="{D5CDD505-2E9C-101B-9397-08002B2CF9AE}" pid="4" name="LastSaved">
    <vt:filetime>2017-11-10T00:00:00Z</vt:filetime>
  </property>
</Properties>
</file>